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/>
        <w:t>ACORDO COLETIVO DE TRABALHO DE PARTICIPAÇÃO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LUCROS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RESULTADOS</w:t>
      </w:r>
    </w:p>
    <w:p>
      <w:pPr>
        <w:pStyle w:val="BodyText"/>
        <w:spacing w:before="155"/>
        <w:rPr>
          <w:b/>
          <w:sz w:val="22"/>
        </w:rPr>
      </w:pPr>
    </w:p>
    <w:p>
      <w:pPr>
        <w:spacing w:before="0"/>
        <w:ind w:left="142" w:right="0" w:firstLine="0"/>
        <w:jc w:val="both"/>
        <w:rPr>
          <w:b/>
          <w:sz w:val="20"/>
        </w:rPr>
      </w:pPr>
      <w:r>
        <w:rPr>
          <w:b/>
          <w:sz w:val="20"/>
        </w:rPr>
        <w:t>PARTES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SIGNATÁRIAS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9" w:lineRule="auto" w:before="0" w:after="0"/>
        <w:ind w:left="862" w:right="421" w:hanging="361"/>
        <w:jc w:val="both"/>
        <w:rPr>
          <w:rFonts w:ascii="Wingdings" w:hAnsi="Wingdings"/>
        </w:rPr>
      </w:pPr>
      <w:r>
        <w:rPr>
          <w:b/>
          <w:sz w:val="21"/>
        </w:rPr>
        <w:t>CENTRO DE ESTUDOS SUPERIORES POSITIVO LTDA.</w:t>
      </w:r>
      <w:r>
        <w:rPr>
          <w:sz w:val="21"/>
        </w:rPr>
        <w:t>, </w:t>
      </w:r>
      <w:r>
        <w:rPr/>
        <w:t>pessoa jurídica de direito</w:t>
      </w:r>
      <w:r>
        <w:rPr>
          <w:spacing w:val="-3"/>
        </w:rPr>
        <w:t> </w:t>
      </w:r>
      <w:r>
        <w:rPr/>
        <w:t>privado,</w:t>
      </w:r>
      <w:r>
        <w:rPr>
          <w:spacing w:val="-5"/>
        </w:rPr>
        <w:t> </w:t>
      </w:r>
      <w:r>
        <w:rPr/>
        <w:t>inscrita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CNPJ/ME</w:t>
      </w:r>
      <w:r>
        <w:rPr>
          <w:spacing w:val="-4"/>
        </w:rPr>
        <w:t> </w:t>
      </w:r>
      <w:r>
        <w:rPr/>
        <w:t>sob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78.791.712/0001-63,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sede</w:t>
      </w:r>
      <w:r>
        <w:rPr>
          <w:spacing w:val="-4"/>
        </w:rPr>
        <w:t> </w:t>
      </w:r>
      <w:r>
        <w:rPr/>
        <w:t>na Rua Professor</w:t>
      </w:r>
      <w:r>
        <w:rPr>
          <w:spacing w:val="-2"/>
        </w:rPr>
        <w:t> </w:t>
      </w:r>
      <w:r>
        <w:rPr/>
        <w:t>Pedro</w:t>
      </w:r>
      <w:r>
        <w:rPr>
          <w:spacing w:val="-2"/>
        </w:rPr>
        <w:t> </w:t>
      </w:r>
      <w:r>
        <w:rPr/>
        <w:t>Viriato</w:t>
      </w:r>
      <w:r>
        <w:rPr>
          <w:spacing w:val="-2"/>
        </w:rPr>
        <w:t> </w:t>
      </w:r>
      <w:r>
        <w:rPr/>
        <w:t>Parigot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Souza,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5.300, conjunto</w:t>
      </w:r>
      <w:r>
        <w:rPr>
          <w:spacing w:val="-2"/>
        </w:rPr>
        <w:t> </w:t>
      </w:r>
      <w:r>
        <w:rPr/>
        <w:t>reitoria,</w:t>
      </w:r>
      <w:r>
        <w:rPr>
          <w:spacing w:val="-4"/>
        </w:rPr>
        <w:t> </w:t>
      </w:r>
      <w:r>
        <w:rPr/>
        <w:t>andar térreo, Cidade Industrial, Município de Curitiba, Estado do Paraná, CEP: 81280- 330 e filial inscrita no CNPJ/ME nº 78.791.712/0003-25, estabelecida na Rua Professor Pedro Viriato Parigot de Souza, 5.300, Campo Comprido, Curitiba, Paraná, CEP 81280-330, mantenedora da </w:t>
      </w:r>
      <w:r>
        <w:rPr>
          <w:b/>
        </w:rPr>
        <w:t>UNIVERSIDADE POSITIVO</w:t>
      </w:r>
      <w:r>
        <w:rPr/>
        <w:t>; e</w:t>
      </w:r>
    </w:p>
    <w:p>
      <w:pPr>
        <w:pStyle w:val="BodyText"/>
        <w:spacing w:before="1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9" w:lineRule="auto" w:before="0" w:after="0"/>
        <w:ind w:left="862" w:right="421" w:hanging="361"/>
        <w:jc w:val="both"/>
        <w:rPr>
          <w:rFonts w:ascii="Wingdings" w:hAnsi="Wingdings"/>
          <w:sz w:val="21"/>
        </w:rPr>
      </w:pPr>
      <w:r>
        <w:rPr>
          <w:b/>
          <w:sz w:val="21"/>
        </w:rPr>
        <w:t>CENTRO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ENSINO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SUPERIOR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PINHAIS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LTDA.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pessoa</w:t>
      </w:r>
      <w:r>
        <w:rPr>
          <w:spacing w:val="-5"/>
          <w:sz w:val="21"/>
        </w:rPr>
        <w:t> </w:t>
      </w:r>
      <w:r>
        <w:rPr>
          <w:sz w:val="21"/>
        </w:rPr>
        <w:t>jurídica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 privado, inscrita no CNPJ/ME sob o nº 03.059.298/0001-01, com sede na Avenida Camilo</w:t>
      </w:r>
      <w:r>
        <w:rPr>
          <w:spacing w:val="-10"/>
          <w:sz w:val="21"/>
        </w:rPr>
        <w:t> </w:t>
      </w:r>
      <w:r>
        <w:rPr>
          <w:sz w:val="21"/>
        </w:rPr>
        <w:t>Di</w:t>
      </w:r>
      <w:r>
        <w:rPr>
          <w:spacing w:val="-8"/>
          <w:sz w:val="21"/>
        </w:rPr>
        <w:t> </w:t>
      </w:r>
      <w:r>
        <w:rPr>
          <w:sz w:val="21"/>
        </w:rPr>
        <w:t>Lellis,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11"/>
          <w:sz w:val="21"/>
        </w:rPr>
        <w:t> </w:t>
      </w:r>
      <w:r>
        <w:rPr>
          <w:sz w:val="21"/>
        </w:rPr>
        <w:t>1065,</w:t>
      </w:r>
      <w:r>
        <w:rPr>
          <w:spacing w:val="-10"/>
          <w:sz w:val="21"/>
        </w:rPr>
        <w:t> </w:t>
      </w:r>
      <w:r>
        <w:rPr>
          <w:sz w:val="21"/>
        </w:rPr>
        <w:t>Centro,</w:t>
      </w:r>
      <w:r>
        <w:rPr>
          <w:spacing w:val="-10"/>
          <w:sz w:val="21"/>
        </w:rPr>
        <w:t> </w:t>
      </w:r>
      <w:r>
        <w:rPr>
          <w:sz w:val="21"/>
        </w:rPr>
        <w:t>Município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Pinhais,</w:t>
      </w:r>
      <w:r>
        <w:rPr>
          <w:spacing w:val="-7"/>
          <w:sz w:val="21"/>
        </w:rPr>
        <w:t> </w:t>
      </w:r>
      <w:r>
        <w:rPr>
          <w:sz w:val="21"/>
        </w:rPr>
        <w:t>Estado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Paraná</w:t>
      </w:r>
      <w:r>
        <w:rPr>
          <w:spacing w:val="-11"/>
          <w:sz w:val="21"/>
        </w:rPr>
        <w:t> </w:t>
      </w:r>
      <w:r>
        <w:rPr>
          <w:sz w:val="21"/>
        </w:rPr>
        <w:t>–</w:t>
      </w:r>
      <w:r>
        <w:rPr>
          <w:spacing w:val="-9"/>
          <w:sz w:val="21"/>
        </w:rPr>
        <w:t> </w:t>
      </w:r>
      <w:r>
        <w:rPr>
          <w:sz w:val="21"/>
        </w:rPr>
        <w:t>CEP:</w:t>
      </w:r>
      <w:r>
        <w:rPr>
          <w:spacing w:val="-11"/>
          <w:sz w:val="21"/>
        </w:rPr>
        <w:t> </w:t>
      </w:r>
      <w:r>
        <w:rPr>
          <w:sz w:val="21"/>
        </w:rPr>
        <w:t>CEP 83323-000, Mantenedora do </w:t>
      </w:r>
      <w:r>
        <w:rPr>
          <w:b/>
          <w:sz w:val="21"/>
        </w:rPr>
        <w:t>FAPI - Centro Universitário de Pinhais; </w:t>
      </w:r>
      <w:r>
        <w:rPr>
          <w:sz w:val="21"/>
        </w:rPr>
        <w:t>e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2" w:val="left" w:leader="none"/>
        </w:tabs>
        <w:spacing w:line="259" w:lineRule="auto" w:before="0" w:after="0"/>
        <w:ind w:left="862" w:right="419" w:hanging="361"/>
        <w:jc w:val="both"/>
        <w:rPr>
          <w:sz w:val="21"/>
        </w:rPr>
      </w:pPr>
      <w:r>
        <w:rPr>
          <w:b/>
          <w:sz w:val="21"/>
        </w:rPr>
        <w:t>SINPES - Sindicato dos Professores do Ensino Superior de 3.o Grau de Curitiba e Região Metropolitana</w:t>
      </w:r>
      <w:r>
        <w:rPr>
          <w:sz w:val="21"/>
        </w:rPr>
        <w:t>, entidade inscrita no CNPJ sob o número 40.329.542/0001-27,</w:t>
      </w:r>
      <w:r>
        <w:rPr>
          <w:spacing w:val="-17"/>
          <w:sz w:val="21"/>
        </w:rPr>
        <w:t> </w:t>
      </w:r>
      <w:r>
        <w:rPr>
          <w:sz w:val="21"/>
        </w:rPr>
        <w:t>neste</w:t>
      </w:r>
      <w:r>
        <w:rPr>
          <w:spacing w:val="-16"/>
          <w:sz w:val="21"/>
        </w:rPr>
        <w:t> </w:t>
      </w:r>
      <w:r>
        <w:rPr>
          <w:sz w:val="21"/>
        </w:rPr>
        <w:t>ato,</w:t>
      </w:r>
      <w:r>
        <w:rPr>
          <w:spacing w:val="-17"/>
          <w:sz w:val="21"/>
        </w:rPr>
        <w:t> </w:t>
      </w:r>
      <w:r>
        <w:rPr>
          <w:sz w:val="21"/>
        </w:rPr>
        <w:t>representada</w:t>
      </w:r>
      <w:r>
        <w:rPr>
          <w:spacing w:val="-16"/>
          <w:sz w:val="21"/>
        </w:rPr>
        <w:t> </w:t>
      </w:r>
      <w:r>
        <w:rPr>
          <w:sz w:val="21"/>
        </w:rPr>
        <w:t>pelo</w:t>
      </w:r>
      <w:r>
        <w:rPr>
          <w:spacing w:val="-17"/>
          <w:sz w:val="21"/>
        </w:rPr>
        <w:t> </w:t>
      </w:r>
      <w:r>
        <w:rPr>
          <w:sz w:val="21"/>
        </w:rPr>
        <w:t>seu</w:t>
      </w:r>
      <w:r>
        <w:rPr>
          <w:spacing w:val="-16"/>
          <w:sz w:val="21"/>
        </w:rPr>
        <w:t> </w:t>
      </w:r>
      <w:r>
        <w:rPr>
          <w:sz w:val="21"/>
        </w:rPr>
        <w:t>Presidente</w:t>
      </w:r>
      <w:r>
        <w:rPr>
          <w:spacing w:val="-16"/>
          <w:sz w:val="21"/>
        </w:rPr>
        <w:t> </w:t>
      </w:r>
      <w:r>
        <w:rPr>
          <w:sz w:val="21"/>
        </w:rPr>
        <w:t>Valdyr</w:t>
      </w:r>
      <w:r>
        <w:rPr>
          <w:spacing w:val="-17"/>
          <w:sz w:val="21"/>
        </w:rPr>
        <w:t> </w:t>
      </w:r>
      <w:r>
        <w:rPr>
          <w:sz w:val="21"/>
        </w:rPr>
        <w:t>Perrini,</w:t>
      </w:r>
      <w:r>
        <w:rPr>
          <w:spacing w:val="-16"/>
          <w:sz w:val="21"/>
        </w:rPr>
        <w:t> </w:t>
      </w:r>
      <w:r>
        <w:rPr>
          <w:sz w:val="21"/>
        </w:rPr>
        <w:t>com base territorial e representatividade fixadas em sua Carta Sindical e no que estabelece o inciso I do artigo 8º da Constituição Federal, autorizadas pelas respectivas Assembleias Gerais.</w:t>
      </w:r>
    </w:p>
    <w:p>
      <w:pPr>
        <w:pStyle w:val="BodyText"/>
        <w:spacing w:before="176"/>
      </w:pPr>
    </w:p>
    <w:p>
      <w:pPr>
        <w:pStyle w:val="BodyText"/>
        <w:spacing w:line="259" w:lineRule="auto"/>
        <w:ind w:left="142" w:right="419"/>
        <w:jc w:val="both"/>
      </w:pPr>
      <w:r>
        <w:rPr/>
        <w:t>Celebram o presente </w:t>
      </w:r>
      <w:r>
        <w:rPr>
          <w:b/>
        </w:rPr>
        <w:t>ACORDO COLETIVO DE TRABALHO</w:t>
      </w:r>
      <w:r>
        <w:rPr/>
        <w:t>, entre a(s) IES(s) e o(s) Sindicato(s) dos Docentes, conforme representatividade legal, nos termos do art. 611 e seguintes da Consolidação das Leis do Trabalho e do art. 8º da Constituição Federal, estipulando para tanto, as condições do Acordo de participação nos lucros e resultados conforme as cláusulas seguintes:</w:t>
      </w:r>
    </w:p>
    <w:p>
      <w:pPr>
        <w:pStyle w:val="BodyText"/>
        <w:spacing w:before="32"/>
      </w:pPr>
    </w:p>
    <w:p>
      <w:pPr>
        <w:pStyle w:val="Heading2"/>
        <w:spacing w:before="1"/>
        <w:jc w:val="both"/>
        <w:rPr>
          <w:u w:val="none"/>
        </w:rPr>
      </w:pPr>
      <w:r>
        <w:rPr>
          <w:u w:val="single"/>
        </w:rPr>
        <w:t>CLÁUSULA</w:t>
      </w:r>
      <w:r>
        <w:rPr>
          <w:spacing w:val="-8"/>
          <w:u w:val="single"/>
        </w:rPr>
        <w:t> </w:t>
      </w:r>
      <w:r>
        <w:rPr>
          <w:u w:val="single"/>
        </w:rPr>
        <w:t>PRIMEIRA</w:t>
      </w:r>
      <w:r>
        <w:rPr>
          <w:spacing w:val="-7"/>
          <w:u w:val="single"/>
        </w:rPr>
        <w:t> </w:t>
      </w:r>
      <w:r>
        <w:rPr>
          <w:u w:val="single"/>
        </w:rPr>
        <w:t>-</w:t>
      </w:r>
      <w:r>
        <w:rPr>
          <w:spacing w:val="-6"/>
          <w:u w:val="single"/>
        </w:rPr>
        <w:t> </w:t>
      </w:r>
      <w:r>
        <w:rPr>
          <w:u w:val="single"/>
        </w:rPr>
        <w:t>VIGÊNCIA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9"/>
          <w:u w:val="single"/>
        </w:rPr>
        <w:t> </w:t>
      </w:r>
      <w:r>
        <w:rPr>
          <w:u w:val="single"/>
        </w:rPr>
        <w:t>DATA-</w:t>
      </w:r>
      <w:r>
        <w:rPr>
          <w:spacing w:val="-4"/>
          <w:u w:val="single"/>
        </w:rPr>
        <w:t>BASE</w:t>
      </w:r>
    </w:p>
    <w:p>
      <w:pPr>
        <w:pStyle w:val="BodyText"/>
        <w:spacing w:line="259" w:lineRule="auto" w:before="181"/>
        <w:ind w:left="142" w:right="420"/>
        <w:jc w:val="both"/>
      </w:pPr>
      <w:r>
        <w:rPr/>
        <w:t>As partes fixam a vigência do presente Acordo Coletivo de Trabalho ao período de 01/01/2025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31/12/2025,</w:t>
      </w:r>
      <w:r>
        <w:rPr>
          <w:spacing w:val="-12"/>
        </w:rPr>
        <w:t> </w:t>
      </w:r>
      <w:r>
        <w:rPr/>
        <w:t>correspondente</w:t>
      </w:r>
      <w:r>
        <w:rPr>
          <w:spacing w:val="-11"/>
        </w:rPr>
        <w:t> </w:t>
      </w:r>
      <w:r>
        <w:rPr/>
        <w:t>ao</w:t>
      </w:r>
      <w:r>
        <w:rPr>
          <w:spacing w:val="-12"/>
        </w:rPr>
        <w:t> </w:t>
      </w:r>
      <w:r>
        <w:rPr/>
        <w:t>ano</w:t>
      </w:r>
      <w:r>
        <w:rPr>
          <w:spacing w:val="-14"/>
        </w:rPr>
        <w:t> </w:t>
      </w:r>
      <w:r>
        <w:rPr/>
        <w:t>civil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2025.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data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professores para</w:t>
      </w:r>
      <w:r>
        <w:rPr>
          <w:spacing w:val="-5"/>
        </w:rPr>
        <w:t> </w:t>
      </w:r>
      <w:r>
        <w:rPr/>
        <w:t>efeitos</w:t>
      </w:r>
      <w:r>
        <w:rPr>
          <w:spacing w:val="-8"/>
        </w:rPr>
        <w:t> </w:t>
      </w:r>
      <w:r>
        <w:rPr/>
        <w:t>distintos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Acordo</w:t>
      </w:r>
      <w:r>
        <w:rPr>
          <w:spacing w:val="-4"/>
        </w:rPr>
        <w:t> </w:t>
      </w:r>
      <w:r>
        <w:rPr/>
        <w:t>Coletivo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continua</w:t>
      </w:r>
      <w:r>
        <w:rPr>
          <w:spacing w:val="-5"/>
        </w:rPr>
        <w:t> </w:t>
      </w:r>
      <w:r>
        <w:rPr/>
        <w:t>sendo</w:t>
      </w:r>
      <w:r>
        <w:rPr>
          <w:spacing w:val="-4"/>
        </w:rPr>
        <w:t> </w:t>
      </w:r>
      <w:r>
        <w:rPr/>
        <w:t>01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março.</w:t>
      </w:r>
    </w:p>
    <w:p>
      <w:pPr>
        <w:pStyle w:val="Heading2"/>
        <w:spacing w:line="548" w:lineRule="exact" w:before="44"/>
        <w:ind w:right="1481" w:firstLine="2104"/>
        <w:rPr>
          <w:u w:val="none"/>
        </w:rPr>
      </w:pPr>
      <w:r>
        <w:rPr>
          <w:u w:val="none"/>
        </w:rPr>
        <w:t>Participação</w:t>
      </w:r>
      <w:r>
        <w:rPr>
          <w:spacing w:val="-7"/>
          <w:u w:val="none"/>
        </w:rPr>
        <w:t> </w:t>
      </w:r>
      <w:r>
        <w:rPr>
          <w:u w:val="none"/>
        </w:rPr>
        <w:t>nos</w:t>
      </w:r>
      <w:r>
        <w:rPr>
          <w:spacing w:val="-10"/>
          <w:u w:val="none"/>
        </w:rPr>
        <w:t> </w:t>
      </w:r>
      <w:r>
        <w:rPr>
          <w:u w:val="none"/>
        </w:rPr>
        <w:t>Lucros</w:t>
      </w:r>
      <w:r>
        <w:rPr>
          <w:spacing w:val="-7"/>
          <w:u w:val="none"/>
        </w:rPr>
        <w:t> </w:t>
      </w:r>
      <w:r>
        <w:rPr>
          <w:u w:val="none"/>
        </w:rPr>
        <w:t>e/ou</w:t>
      </w:r>
      <w:r>
        <w:rPr>
          <w:spacing w:val="-10"/>
          <w:u w:val="none"/>
        </w:rPr>
        <w:t> </w:t>
      </w:r>
      <w:r>
        <w:rPr>
          <w:u w:val="none"/>
        </w:rPr>
        <w:t>Resultados </w:t>
      </w:r>
      <w:r>
        <w:rPr>
          <w:u w:val="single"/>
        </w:rPr>
        <w:t>CLÁUSULA SEGUNDA - FUNDAMENTAÇÕES LEGAIS</w:t>
      </w:r>
    </w:p>
    <w:p>
      <w:pPr>
        <w:pStyle w:val="BodyText"/>
        <w:spacing w:line="207" w:lineRule="exact"/>
        <w:ind w:left="142"/>
        <w:jc w:val="both"/>
      </w:pPr>
      <w:r>
        <w:rPr/>
        <w:t>As</w:t>
      </w:r>
      <w:r>
        <w:rPr>
          <w:spacing w:val="28"/>
        </w:rPr>
        <w:t> </w:t>
      </w:r>
      <w:r>
        <w:rPr/>
        <w:t>partes</w:t>
      </w:r>
      <w:r>
        <w:rPr>
          <w:spacing w:val="29"/>
        </w:rPr>
        <w:t> </w:t>
      </w:r>
      <w:r>
        <w:rPr/>
        <w:t>convencionam</w:t>
      </w:r>
      <w:r>
        <w:rPr>
          <w:spacing w:val="30"/>
        </w:rPr>
        <w:t> </w:t>
      </w:r>
      <w:r>
        <w:rPr/>
        <w:t>que</w:t>
      </w:r>
      <w:r>
        <w:rPr>
          <w:spacing w:val="29"/>
        </w:rPr>
        <w:t> </w:t>
      </w:r>
      <w:r>
        <w:rPr/>
        <w:t>o</w:t>
      </w:r>
      <w:r>
        <w:rPr>
          <w:spacing w:val="31"/>
        </w:rPr>
        <w:t> </w:t>
      </w:r>
      <w:r>
        <w:rPr/>
        <w:t>presente</w:t>
      </w:r>
      <w:r>
        <w:rPr>
          <w:spacing w:val="29"/>
        </w:rPr>
        <w:t> </w:t>
      </w:r>
      <w:r>
        <w:rPr/>
        <w:t>Acordo</w:t>
      </w:r>
      <w:r>
        <w:rPr>
          <w:spacing w:val="33"/>
        </w:rPr>
        <w:t> </w:t>
      </w:r>
      <w:r>
        <w:rPr/>
        <w:t>tem</w:t>
      </w:r>
      <w:r>
        <w:rPr>
          <w:spacing w:val="32"/>
        </w:rPr>
        <w:t> </w:t>
      </w:r>
      <w:r>
        <w:rPr/>
        <w:t>como</w:t>
      </w:r>
      <w:r>
        <w:rPr>
          <w:spacing w:val="31"/>
        </w:rPr>
        <w:t> </w:t>
      </w:r>
      <w:r>
        <w:rPr/>
        <w:t>base</w:t>
      </w:r>
      <w:r>
        <w:rPr>
          <w:spacing w:val="32"/>
        </w:rPr>
        <w:t> </w:t>
      </w:r>
      <w:r>
        <w:rPr/>
        <w:t>e</w:t>
      </w:r>
      <w:r>
        <w:rPr>
          <w:spacing w:val="29"/>
        </w:rPr>
        <w:t> </w:t>
      </w:r>
      <w:r>
        <w:rPr/>
        <w:t>fundamento</w:t>
      </w:r>
      <w:r>
        <w:rPr>
          <w:spacing w:val="33"/>
        </w:rPr>
        <w:t> </w:t>
      </w:r>
      <w:r>
        <w:rPr/>
        <w:t>legal</w:t>
      </w:r>
      <w:r>
        <w:rPr>
          <w:spacing w:val="30"/>
        </w:rPr>
        <w:t> </w:t>
      </w:r>
      <w:r>
        <w:rPr>
          <w:spacing w:val="-5"/>
        </w:rPr>
        <w:t>as</w:t>
      </w:r>
    </w:p>
    <w:p>
      <w:pPr>
        <w:pStyle w:val="BodyText"/>
        <w:spacing w:line="259" w:lineRule="auto" w:before="20"/>
        <w:ind w:left="141" w:right="419"/>
        <w:jc w:val="both"/>
      </w:pPr>
      <w:r>
        <w:rPr/>
        <w:t>disposições na Lei 10.101 de 19 de dezembro de 2000 e na Constituição Federal, no artigo 7º,</w:t>
      </w:r>
      <w:r>
        <w:rPr>
          <w:spacing w:val="-2"/>
        </w:rPr>
        <w:t> </w:t>
      </w:r>
      <w:r>
        <w:rPr/>
        <w:t>inciso</w:t>
      </w:r>
      <w:r>
        <w:rPr>
          <w:spacing w:val="-3"/>
        </w:rPr>
        <w:t> </w:t>
      </w:r>
      <w:r>
        <w:rPr/>
        <w:t>XI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dispõe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empregados</w:t>
      </w:r>
      <w:r>
        <w:rPr>
          <w:spacing w:val="-5"/>
        </w:rPr>
        <w:t> </w:t>
      </w:r>
      <w:r>
        <w:rPr/>
        <w:t>efetivos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Colaboradores,</w:t>
      </w:r>
      <w:r>
        <w:rPr>
          <w:spacing w:val="-5"/>
        </w:rPr>
        <w:t> </w:t>
      </w:r>
      <w:r>
        <w:rPr/>
        <w:t>nos lucros e resultados da empresa - IES.</w:t>
      </w:r>
    </w:p>
    <w:p>
      <w:pPr>
        <w:pStyle w:val="BodyText"/>
        <w:spacing w:line="259" w:lineRule="auto" w:before="158"/>
        <w:ind w:left="142" w:right="419" w:hanging="1"/>
        <w:jc w:val="both"/>
      </w:pPr>
      <w:r>
        <w:rPr>
          <w:b/>
        </w:rPr>
        <w:t>Parágrafo</w:t>
      </w:r>
      <w:r>
        <w:rPr>
          <w:b/>
          <w:spacing w:val="-1"/>
        </w:rPr>
        <w:t> </w:t>
      </w:r>
      <w:r>
        <w:rPr>
          <w:b/>
        </w:rPr>
        <w:t>único </w:t>
      </w:r>
      <w:r>
        <w:rPr/>
        <w:t>-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Participação nos</w:t>
      </w:r>
      <w:r>
        <w:rPr>
          <w:spacing w:val="-3"/>
        </w:rPr>
        <w:t> </w:t>
      </w:r>
      <w:r>
        <w:rPr/>
        <w:t>Lucros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Resultados</w:t>
      </w:r>
      <w:r>
        <w:rPr>
          <w:spacing w:val="-3"/>
        </w:rPr>
        <w:t> </w:t>
      </w:r>
      <w:r>
        <w:rPr/>
        <w:t>(“</w:t>
      </w:r>
      <w:r>
        <w:rPr>
          <w:u w:val="single"/>
        </w:rPr>
        <w:t>PLR</w:t>
      </w:r>
      <w:r>
        <w:rPr/>
        <w:t>”)</w:t>
      </w:r>
      <w:r>
        <w:rPr>
          <w:spacing w:val="-2"/>
        </w:rPr>
        <w:t> </w:t>
      </w:r>
      <w:r>
        <w:rPr/>
        <w:t>tem</w:t>
      </w:r>
      <w:r>
        <w:rPr>
          <w:spacing w:val="-2"/>
        </w:rPr>
        <w:t> </w:t>
      </w:r>
      <w:r>
        <w:rPr/>
        <w:t>como objetivo reconhecer e premiar os esforços dos Empregados, promovendo a satisfação dos clientes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alcance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metas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financeiros,</w:t>
      </w:r>
      <w:r>
        <w:rPr>
          <w:spacing w:val="-2"/>
        </w:rPr>
        <w:t> </w:t>
      </w:r>
      <w:r>
        <w:rPr/>
        <w:t>qualitativos</w:t>
      </w:r>
      <w:r>
        <w:rPr>
          <w:spacing w:val="-4"/>
        </w:rPr>
        <w:t> </w:t>
      </w:r>
      <w:r>
        <w:rPr/>
        <w:t>estabelecidos neste Acordo.</w:t>
      </w:r>
    </w:p>
    <w:p>
      <w:pPr>
        <w:pStyle w:val="BodyText"/>
        <w:spacing w:after="0" w:line="259" w:lineRule="auto"/>
        <w:jc w:val="both"/>
        <w:sectPr>
          <w:footerReference w:type="default" r:id="rId5"/>
          <w:type w:val="continuous"/>
          <w:pgSz w:w="11910" w:h="16840"/>
          <w:pgMar w:header="0" w:footer="1002" w:top="1320" w:bottom="1200" w:left="1559" w:right="1275"/>
          <w:pgNumType w:start="1"/>
        </w:sectPr>
      </w:pPr>
    </w:p>
    <w:p>
      <w:pPr>
        <w:pStyle w:val="Heading2"/>
        <w:spacing w:before="72"/>
        <w:rPr>
          <w:u w:val="none"/>
        </w:rPr>
      </w:pPr>
      <w:r>
        <w:rPr>
          <w:u w:val="single"/>
        </w:rPr>
        <w:t>CLÁUSULA</w:t>
      </w:r>
      <w:r>
        <w:rPr>
          <w:spacing w:val="-11"/>
          <w:u w:val="single"/>
        </w:rPr>
        <w:t> </w:t>
      </w:r>
      <w:r>
        <w:rPr>
          <w:u w:val="single"/>
        </w:rPr>
        <w:t>TERCEIRA</w:t>
      </w:r>
      <w:r>
        <w:rPr>
          <w:spacing w:val="-8"/>
          <w:u w:val="single"/>
        </w:rPr>
        <w:t> </w:t>
      </w:r>
      <w:r>
        <w:rPr>
          <w:u w:val="single"/>
        </w:rPr>
        <w:t>-</w:t>
      </w:r>
      <w:r>
        <w:rPr>
          <w:spacing w:val="-8"/>
          <w:u w:val="single"/>
        </w:rPr>
        <w:t> </w:t>
      </w:r>
      <w:r>
        <w:rPr>
          <w:u w:val="single"/>
        </w:rPr>
        <w:t>CONCEITOS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8"/>
          <w:u w:val="single"/>
        </w:rPr>
        <w:t> </w:t>
      </w:r>
      <w:r>
        <w:rPr>
          <w:u w:val="single"/>
        </w:rPr>
        <w:t>PRINCÍPIOS</w:t>
      </w:r>
      <w:r>
        <w:rPr>
          <w:spacing w:val="-6"/>
          <w:u w:val="single"/>
        </w:rPr>
        <w:t> </w:t>
      </w:r>
      <w:r>
        <w:rPr>
          <w:u w:val="single"/>
        </w:rPr>
        <w:t>BÁSICOS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PROGRAMA</w:t>
      </w:r>
    </w:p>
    <w:p>
      <w:pPr>
        <w:pStyle w:val="BodyText"/>
        <w:spacing w:before="40"/>
        <w:rPr>
          <w:b/>
        </w:rPr>
      </w:pPr>
    </w:p>
    <w:p>
      <w:pPr>
        <w:pStyle w:val="BodyText"/>
        <w:spacing w:line="259" w:lineRule="auto"/>
        <w:ind w:left="142" w:right="422"/>
        <w:jc w:val="both"/>
      </w:pPr>
      <w:r>
        <w:rPr/>
        <w:t>A</w:t>
      </w:r>
      <w:r>
        <w:rPr>
          <w:spacing w:val="-12"/>
        </w:rPr>
        <w:t> </w:t>
      </w:r>
      <w:r>
        <w:rPr/>
        <w:t>Participação</w:t>
      </w:r>
      <w:r>
        <w:rPr>
          <w:spacing w:val="-12"/>
        </w:rPr>
        <w:t> </w:t>
      </w:r>
      <w:r>
        <w:rPr/>
        <w:t>nos</w:t>
      </w:r>
      <w:r>
        <w:rPr>
          <w:spacing w:val="-13"/>
        </w:rPr>
        <w:t> </w:t>
      </w:r>
      <w:r>
        <w:rPr/>
        <w:t>Lucros</w:t>
      </w:r>
      <w:r>
        <w:rPr>
          <w:spacing w:val="-14"/>
        </w:rPr>
        <w:t> </w:t>
      </w:r>
      <w:r>
        <w:rPr/>
        <w:t>e</w:t>
      </w:r>
      <w:r>
        <w:rPr>
          <w:spacing w:val="-11"/>
        </w:rPr>
        <w:t> </w:t>
      </w:r>
      <w:r>
        <w:rPr/>
        <w:t>Resultados</w:t>
      </w:r>
      <w:r>
        <w:rPr>
          <w:spacing w:val="-13"/>
        </w:rPr>
        <w:t> </w:t>
      </w:r>
      <w:r>
        <w:rPr/>
        <w:t>integra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conceitos</w:t>
      </w:r>
      <w:r>
        <w:rPr>
          <w:spacing w:val="-13"/>
        </w:rPr>
        <w:t> </w:t>
      </w:r>
      <w:r>
        <w:rPr/>
        <w:t>modernos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uma</w:t>
      </w:r>
      <w:r>
        <w:rPr>
          <w:spacing w:val="-14"/>
        </w:rPr>
        <w:t> </w:t>
      </w:r>
      <w:r>
        <w:rPr/>
        <w:t>administração </w:t>
      </w:r>
      <w:r>
        <w:rPr>
          <w:spacing w:val="-2"/>
        </w:rPr>
        <w:t>participativa.</w:t>
      </w:r>
    </w:p>
    <w:p>
      <w:pPr>
        <w:pStyle w:val="BodyText"/>
        <w:spacing w:line="259" w:lineRule="auto" w:before="161"/>
        <w:ind w:left="142" w:right="419"/>
        <w:jc w:val="both"/>
      </w:pPr>
      <w:r>
        <w:rPr>
          <w:b/>
        </w:rPr>
        <w:t>Parágrafo</w:t>
      </w:r>
      <w:r>
        <w:rPr>
          <w:b/>
          <w:spacing w:val="-1"/>
        </w:rPr>
        <w:t> </w:t>
      </w:r>
      <w:r>
        <w:rPr>
          <w:b/>
        </w:rPr>
        <w:t>primeiro</w:t>
      </w:r>
      <w:r>
        <w:rPr/>
        <w:t>: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mesmo</w:t>
      </w:r>
      <w:r>
        <w:rPr>
          <w:spacing w:val="-2"/>
        </w:rPr>
        <w:t> </w:t>
      </w:r>
      <w:r>
        <w:rPr/>
        <w:t>tempo em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estimula a</w:t>
      </w:r>
      <w:r>
        <w:rPr>
          <w:spacing w:val="-3"/>
        </w:rPr>
        <w:t> </w:t>
      </w:r>
      <w:r>
        <w:rPr/>
        <w:t>produtividade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cada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 todos,</w:t>
      </w:r>
      <w:r>
        <w:rPr>
          <w:spacing w:val="-17"/>
        </w:rPr>
        <w:t> </w:t>
      </w:r>
      <w:r>
        <w:rPr/>
        <w:t>incrementando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grau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competitividade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IES,</w:t>
      </w:r>
      <w:r>
        <w:rPr>
          <w:spacing w:val="-17"/>
        </w:rPr>
        <w:t> </w:t>
      </w:r>
      <w:r>
        <w:rPr/>
        <w:t>uma</w:t>
      </w:r>
      <w:r>
        <w:rPr>
          <w:spacing w:val="-16"/>
        </w:rPr>
        <w:t> </w:t>
      </w:r>
      <w:r>
        <w:rPr/>
        <w:t>vez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participação</w:t>
      </w:r>
      <w:r>
        <w:rPr>
          <w:spacing w:val="-17"/>
        </w:rPr>
        <w:t> </w:t>
      </w:r>
      <w:r>
        <w:rPr/>
        <w:t>promove o autodesenvolvimento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todos,</w:t>
      </w:r>
      <w:r>
        <w:rPr>
          <w:spacing w:val="-2"/>
        </w:rPr>
        <w:t> </w:t>
      </w:r>
      <w:r>
        <w:rPr/>
        <w:t>pelas</w:t>
      </w:r>
      <w:r>
        <w:rPr>
          <w:spacing w:val="-1"/>
        </w:rPr>
        <w:t> </w:t>
      </w:r>
      <w:r>
        <w:rPr/>
        <w:t>responsabilidades assumidas e</w:t>
      </w:r>
      <w:r>
        <w:rPr>
          <w:spacing w:val="-1"/>
        </w:rPr>
        <w:t> </w:t>
      </w:r>
      <w:r>
        <w:rPr/>
        <w:t>talentos</w:t>
      </w:r>
      <w:r>
        <w:rPr>
          <w:spacing w:val="-1"/>
        </w:rPr>
        <w:t> </w:t>
      </w:r>
      <w:r>
        <w:rPr/>
        <w:t>partilhados.</w:t>
      </w:r>
    </w:p>
    <w:p>
      <w:pPr>
        <w:pStyle w:val="BodyText"/>
        <w:spacing w:line="259" w:lineRule="auto" w:before="160"/>
        <w:ind w:left="142" w:right="421"/>
        <w:jc w:val="both"/>
      </w:pPr>
      <w:r>
        <w:rPr>
          <w:b/>
        </w:rPr>
        <w:t>Parágrafo segundo</w:t>
      </w:r>
      <w:r>
        <w:rPr/>
        <w:t>: Os valores recebidos como PLR, não se incorporam ao salário para qualquer efeito, não se constituindo, portanto, em base de incidência de qualquer encargo social, trabalhista ou previdenciário, nem para o Empregado e nem para IES.</w:t>
      </w:r>
    </w:p>
    <w:p>
      <w:pPr>
        <w:pStyle w:val="BodyText"/>
        <w:spacing w:line="259" w:lineRule="auto" w:before="157"/>
        <w:ind w:left="142" w:right="422"/>
        <w:jc w:val="both"/>
      </w:pPr>
      <w:r>
        <w:rPr>
          <w:b/>
        </w:rPr>
        <w:t>Parágrafo</w:t>
      </w:r>
      <w:r>
        <w:rPr>
          <w:b/>
          <w:spacing w:val="-6"/>
        </w:rPr>
        <w:t> </w:t>
      </w:r>
      <w:r>
        <w:rPr>
          <w:b/>
        </w:rPr>
        <w:t>terceiro</w:t>
      </w:r>
      <w:r>
        <w:rPr/>
        <w:t>: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valores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PLR,</w:t>
      </w:r>
      <w:r>
        <w:rPr>
          <w:spacing w:val="-4"/>
        </w:rPr>
        <w:t> </w:t>
      </w:r>
      <w:r>
        <w:rPr/>
        <w:t>mesmo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recorrentes,</w:t>
      </w:r>
      <w:r>
        <w:rPr>
          <w:spacing w:val="-4"/>
        </w:rPr>
        <w:t> </w:t>
      </w:r>
      <w:r>
        <w:rPr/>
        <w:t>considerando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 da IES, não gera direito adquirido, não se aplicando ao caso, o princípio da habitualidade.</w:t>
      </w:r>
    </w:p>
    <w:p>
      <w:pPr>
        <w:pStyle w:val="BodyText"/>
        <w:spacing w:line="259" w:lineRule="auto" w:before="161"/>
        <w:ind w:left="142" w:right="418"/>
        <w:jc w:val="both"/>
      </w:pPr>
      <w:r>
        <w:rPr>
          <w:b/>
        </w:rPr>
        <w:t>Parágrafo quarto</w:t>
      </w:r>
      <w:r>
        <w:rPr/>
        <w:t>: As verbas salariais consideradas eventuais, como por exemplo, horas extras e gratificações não integrarão a base de cálculo para efeitos de pagamento desta participação nos lucros e resultados</w:t>
      </w:r>
    </w:p>
    <w:p>
      <w:pPr>
        <w:pStyle w:val="BodyText"/>
        <w:spacing w:line="259" w:lineRule="auto" w:before="157"/>
        <w:ind w:left="142" w:right="420" w:hanging="1"/>
        <w:jc w:val="both"/>
      </w:pPr>
      <w:r>
        <w:rPr>
          <w:b/>
        </w:rPr>
        <w:t>Parágrafo quinto </w:t>
      </w:r>
      <w:r>
        <w:rPr/>
        <w:t>- Os valores resultantes da Participação nos Lucros ou Resultados </w:t>
      </w:r>
      <w:r>
        <w:rPr>
          <w:b/>
        </w:rPr>
        <w:t>não </w:t>
      </w:r>
      <w:r>
        <w:rPr/>
        <w:t>serão compensados com qualquer outra concessão legal, contratual ou judicial da mesma natureza que vier a ser eventualmente estabelecida em convenção coletiva.</w:t>
      </w:r>
    </w:p>
    <w:p>
      <w:pPr>
        <w:pStyle w:val="BodyText"/>
        <w:spacing w:before="20"/>
      </w:pPr>
    </w:p>
    <w:p>
      <w:pPr>
        <w:pStyle w:val="Heading2"/>
        <w:jc w:val="both"/>
        <w:rPr>
          <w:u w:val="none"/>
        </w:rPr>
      </w:pPr>
      <w:r>
        <w:rPr>
          <w:u w:val="single"/>
        </w:rPr>
        <w:t>CLÁUSULA</w:t>
      </w:r>
      <w:r>
        <w:rPr>
          <w:spacing w:val="-7"/>
          <w:u w:val="single"/>
        </w:rPr>
        <w:t> </w:t>
      </w:r>
      <w:r>
        <w:rPr>
          <w:u w:val="single"/>
        </w:rPr>
        <w:t>QUARTA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ABRANGÊNCIA</w:t>
      </w:r>
    </w:p>
    <w:p>
      <w:pPr>
        <w:pStyle w:val="BodyText"/>
        <w:spacing w:before="41"/>
        <w:rPr>
          <w:b/>
        </w:rPr>
      </w:pPr>
    </w:p>
    <w:p>
      <w:pPr>
        <w:pStyle w:val="BodyText"/>
        <w:spacing w:line="259" w:lineRule="auto"/>
        <w:ind w:left="142" w:right="419" w:hanging="1"/>
        <w:jc w:val="both"/>
      </w:pPr>
      <w:r>
        <w:rPr/>
        <w:t>A abrangência deste Acordo Coletivo contempla a categoria econômica dos </w:t>
      </w:r>
      <w:r>
        <w:rPr>
          <w:b/>
        </w:rPr>
        <w:t>Professores </w:t>
      </w:r>
      <w:r>
        <w:rPr/>
        <w:t>(“Colaboradores”) em estabelecimentos particulares de ensino ora signatários, independentemente da nomenclatura do cargo, nos termos da representatividade atribuída aos Colaboradores e Sindicato.</w:t>
      </w:r>
    </w:p>
    <w:p>
      <w:pPr>
        <w:pStyle w:val="BodyText"/>
        <w:spacing w:before="19"/>
      </w:pPr>
    </w:p>
    <w:p>
      <w:pPr>
        <w:pStyle w:val="Heading2"/>
        <w:jc w:val="both"/>
        <w:rPr>
          <w:u w:val="none"/>
        </w:rPr>
      </w:pPr>
      <w:r>
        <w:rPr>
          <w:u w:val="single"/>
        </w:rPr>
        <w:t>CLÁUSULA</w:t>
      </w:r>
      <w:r>
        <w:rPr>
          <w:spacing w:val="-7"/>
          <w:u w:val="single"/>
        </w:rPr>
        <w:t> </w:t>
      </w:r>
      <w:r>
        <w:rPr>
          <w:u w:val="single"/>
        </w:rPr>
        <w:t>QUINTA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ELEGÍVEIS</w:t>
      </w:r>
    </w:p>
    <w:p>
      <w:pPr>
        <w:pStyle w:val="BodyText"/>
        <w:spacing w:before="41"/>
        <w:rPr>
          <w:b/>
        </w:rPr>
      </w:pPr>
    </w:p>
    <w:p>
      <w:pPr>
        <w:pStyle w:val="BodyText"/>
        <w:spacing w:line="259" w:lineRule="auto"/>
        <w:ind w:left="142" w:right="418"/>
        <w:jc w:val="both"/>
      </w:pPr>
      <w:r>
        <w:rPr/>
        <w:t>São considerados elegíveis para a percepção de valores a título de PLR todos os Colaboradores que tenham mantido contrato de trabalho com a IES, por pelo menos 90 (noventa) dias, durante o exercício social de 2025 ("Período-base"), na proporcionalidade apurada, e que tenham sido avaliados na forma deste Programa.</w:t>
      </w:r>
    </w:p>
    <w:p>
      <w:pPr>
        <w:pStyle w:val="BodyText"/>
        <w:spacing w:before="157"/>
        <w:ind w:left="142" w:right="423"/>
        <w:jc w:val="both"/>
      </w:pPr>
      <w:r>
        <w:rPr>
          <w:b/>
        </w:rPr>
        <w:t>Parágrafo primeiro </w:t>
      </w:r>
      <w:r>
        <w:rPr/>
        <w:t>– Para efeito de elegibilidade o período trabalhado de 90 (noventa) dias, não levará em consideração a projeção do aviso prévio quando este for indenizado.</w:t>
      </w:r>
    </w:p>
    <w:p>
      <w:pPr>
        <w:pStyle w:val="BodyText"/>
      </w:pPr>
    </w:p>
    <w:p>
      <w:pPr>
        <w:pStyle w:val="BodyText"/>
        <w:ind w:left="142" w:right="421" w:hanging="1"/>
        <w:jc w:val="both"/>
      </w:pPr>
      <w:r>
        <w:rPr>
          <w:b/>
        </w:rPr>
        <w:t>Parágrafo segundo </w:t>
      </w:r>
      <w:r>
        <w:rPr/>
        <w:t>– No caso dos PROFESSORES</w:t>
      </w:r>
      <w:r>
        <w:rPr>
          <w:sz w:val="24"/>
        </w:rPr>
        <w:t>, </w:t>
      </w:r>
      <w:r>
        <w:rPr/>
        <w:t>aulistas, farão jus apenas os que possuíam</w:t>
      </w:r>
      <w:r>
        <w:rPr>
          <w:spacing w:val="-17"/>
        </w:rPr>
        <w:t> </w:t>
      </w:r>
      <w:r>
        <w:rPr/>
        <w:t>mais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2</w:t>
      </w:r>
      <w:r>
        <w:rPr>
          <w:spacing w:val="-16"/>
        </w:rPr>
        <w:t> </w:t>
      </w:r>
      <w:r>
        <w:rPr/>
        <w:t>(duas)</w:t>
      </w:r>
      <w:r>
        <w:rPr>
          <w:spacing w:val="-17"/>
        </w:rPr>
        <w:t> </w:t>
      </w:r>
      <w:r>
        <w:rPr/>
        <w:t>aulas</w:t>
      </w:r>
      <w:r>
        <w:rPr>
          <w:spacing w:val="-16"/>
        </w:rPr>
        <w:t> </w:t>
      </w:r>
      <w:r>
        <w:rPr/>
        <w:t>semanais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tenham</w:t>
      </w:r>
      <w:r>
        <w:rPr>
          <w:spacing w:val="-17"/>
        </w:rPr>
        <w:t> </w:t>
      </w:r>
      <w:r>
        <w:rPr/>
        <w:t>cumulativamente,</w:t>
      </w:r>
      <w:r>
        <w:rPr>
          <w:spacing w:val="-16"/>
        </w:rPr>
        <w:t> </w:t>
      </w:r>
      <w:r>
        <w:rPr/>
        <w:t>mantido</w:t>
      </w:r>
      <w:r>
        <w:rPr>
          <w:spacing w:val="-16"/>
        </w:rPr>
        <w:t> </w:t>
      </w:r>
      <w:r>
        <w:rPr/>
        <w:t>contrato de trabalho com a INSTITUIÇÃO por pelo menos 90 (noventa) dias do Período-base.</w:t>
      </w:r>
    </w:p>
    <w:p>
      <w:pPr>
        <w:pStyle w:val="BodyText"/>
        <w:spacing w:before="41"/>
      </w:pPr>
    </w:p>
    <w:p>
      <w:pPr>
        <w:pStyle w:val="BodyText"/>
        <w:ind w:left="142" w:right="418"/>
        <w:jc w:val="both"/>
      </w:pPr>
      <w:r>
        <w:rPr>
          <w:b/>
        </w:rPr>
        <w:t>Parágrafo terceiro </w:t>
      </w:r>
      <w:r>
        <w:rPr/>
        <w:t>– Em relação aos afastados durante o ano de 2025, o período de afastamento não será considerado para cômputo do Período-base, exceto no caso de afastamento por licença maternidade em que serão elegíveis a PLR, mesmo que tenham trabalhado em período inferior ao Período-base.</w:t>
      </w:r>
    </w:p>
    <w:p>
      <w:pPr>
        <w:pStyle w:val="BodyText"/>
        <w:spacing w:after="0"/>
        <w:jc w:val="both"/>
        <w:sectPr>
          <w:pgSz w:w="11910" w:h="16840"/>
          <w:pgMar w:header="0" w:footer="1002" w:top="1600" w:bottom="1200" w:left="1559" w:right="1275"/>
        </w:sectPr>
      </w:pPr>
    </w:p>
    <w:p>
      <w:pPr>
        <w:pStyle w:val="Heading2"/>
        <w:spacing w:before="78"/>
        <w:rPr>
          <w:u w:val="none"/>
        </w:rPr>
      </w:pPr>
      <w:r>
        <w:rPr>
          <w:u w:val="single"/>
        </w:rPr>
        <w:t>CLÁUSULA</w:t>
      </w:r>
      <w:r>
        <w:rPr>
          <w:spacing w:val="-11"/>
          <w:u w:val="single"/>
        </w:rPr>
        <w:t> </w:t>
      </w:r>
      <w:r>
        <w:rPr>
          <w:u w:val="single"/>
        </w:rPr>
        <w:t>SEXTA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spacing w:val="-8"/>
          <w:u w:val="single"/>
        </w:rPr>
        <w:t> </w:t>
      </w:r>
      <w:r>
        <w:rPr>
          <w:u w:val="single"/>
        </w:rPr>
        <w:t>CARGOS</w:t>
      </w:r>
      <w:r>
        <w:rPr>
          <w:spacing w:val="-7"/>
          <w:u w:val="single"/>
        </w:rPr>
        <w:t> </w:t>
      </w:r>
      <w:r>
        <w:rPr>
          <w:u w:val="single"/>
        </w:rPr>
        <w:t>CRITÉRIOS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DIFERENCIADOS</w:t>
      </w:r>
    </w:p>
    <w:p>
      <w:pPr>
        <w:pStyle w:val="BodyText"/>
        <w:spacing w:before="1"/>
        <w:ind w:left="142" w:right="418"/>
        <w:jc w:val="both"/>
      </w:pPr>
      <w:r>
        <w:rPr/>
        <w:t>Este Acordo Coletivo também abrange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cargos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Gerentes, Coordenadores, Consultores, Especialistas, Reitores, Diretores, Presidente, Vice-Presidente, ou quaisquer outros cargos que sejam elegíveis à Participação nos Lucros e Resultados.</w:t>
      </w:r>
    </w:p>
    <w:p>
      <w:pPr>
        <w:pStyle w:val="BodyText"/>
        <w:spacing w:before="253"/>
        <w:ind w:left="142" w:right="422"/>
        <w:jc w:val="both"/>
      </w:pPr>
      <w:r>
        <w:rPr>
          <w:b/>
        </w:rPr>
        <w:t>Parágrafo primeiro: </w:t>
      </w:r>
      <w:r>
        <w:rPr/>
        <w:t>Para esses cargos, as fichas de metas e objetivos poderão ser individualizadas</w:t>
      </w:r>
      <w:r>
        <w:rPr>
          <w:spacing w:val="-1"/>
        </w:rPr>
        <w:t> </w:t>
      </w:r>
      <w:r>
        <w:rPr/>
        <w:t>e, quando necessário,</w:t>
      </w:r>
      <w:r>
        <w:rPr>
          <w:spacing w:val="-3"/>
        </w:rPr>
        <w:t> </w:t>
      </w:r>
      <w:r>
        <w:rPr/>
        <w:t>dispostas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próprio,</w:t>
      </w:r>
      <w:r>
        <w:rPr>
          <w:spacing w:val="-2"/>
        </w:rPr>
        <w:t> </w:t>
      </w:r>
      <w:r>
        <w:rPr/>
        <w:t>onde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formalização se dará através de acordo individual firmado entre Empregador e Empregado.</w:t>
      </w:r>
    </w:p>
    <w:p>
      <w:pPr>
        <w:pStyle w:val="BodyText"/>
        <w:spacing w:before="1"/>
      </w:pPr>
    </w:p>
    <w:p>
      <w:pPr>
        <w:pStyle w:val="BodyText"/>
        <w:ind w:left="142" w:right="419"/>
        <w:jc w:val="both"/>
      </w:pPr>
      <w:r>
        <w:rPr>
          <w:b/>
        </w:rPr>
        <w:t>Parágrafo segundo: </w:t>
      </w:r>
      <w:r>
        <w:rPr/>
        <w:t>A individualização das metas e objetivos, bem como a eventual disposição em</w:t>
      </w:r>
      <w:r>
        <w:rPr>
          <w:spacing w:val="-3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próprio, não descaracteriza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natureza</w:t>
      </w:r>
      <w:r>
        <w:rPr>
          <w:spacing w:val="-1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Participação nos Lucros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Resultados,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permanece</w:t>
      </w:r>
      <w:r>
        <w:rPr>
          <w:spacing w:val="-17"/>
        </w:rPr>
        <w:t> </w:t>
      </w:r>
      <w:r>
        <w:rPr/>
        <w:t>regida</w:t>
      </w:r>
      <w:r>
        <w:rPr>
          <w:spacing w:val="-16"/>
        </w:rPr>
        <w:t> </w:t>
      </w:r>
      <w:r>
        <w:rPr/>
        <w:t>pela</w:t>
      </w:r>
      <w:r>
        <w:rPr>
          <w:spacing w:val="-16"/>
        </w:rPr>
        <w:t> </w:t>
      </w:r>
      <w:r>
        <w:rPr/>
        <w:t>Lei</w:t>
      </w:r>
      <w:r>
        <w:rPr>
          <w:spacing w:val="-17"/>
        </w:rPr>
        <w:t> </w:t>
      </w:r>
      <w:r>
        <w:rPr/>
        <w:t>nº</w:t>
      </w:r>
      <w:r>
        <w:rPr>
          <w:spacing w:val="-16"/>
        </w:rPr>
        <w:t> </w:t>
      </w:r>
      <w:r>
        <w:rPr/>
        <w:t>10.101/2000,</w:t>
      </w:r>
      <w:r>
        <w:rPr>
          <w:spacing w:val="-17"/>
        </w:rPr>
        <w:t> </w:t>
      </w:r>
      <w:r>
        <w:rPr/>
        <w:t>não</w:t>
      </w:r>
      <w:r>
        <w:rPr>
          <w:spacing w:val="-16"/>
        </w:rPr>
        <w:t> </w:t>
      </w:r>
      <w:r>
        <w:rPr/>
        <w:t>possuindo</w:t>
      </w:r>
      <w:r>
        <w:rPr>
          <w:spacing w:val="-16"/>
        </w:rPr>
        <w:t> </w:t>
      </w:r>
      <w:r>
        <w:rPr/>
        <w:t>natureza salarial,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incorporando</w:t>
      </w:r>
      <w:r>
        <w:rPr>
          <w:spacing w:val="-8"/>
        </w:rPr>
        <w:t> </w:t>
      </w:r>
      <w:r>
        <w:rPr/>
        <w:t>à</w:t>
      </w:r>
      <w:r>
        <w:rPr>
          <w:spacing w:val="-11"/>
        </w:rPr>
        <w:t> </w:t>
      </w:r>
      <w:r>
        <w:rPr/>
        <w:t>remuneração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empregado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quaisquer</w:t>
      </w:r>
      <w:r>
        <w:rPr>
          <w:spacing w:val="-8"/>
        </w:rPr>
        <w:t> </w:t>
      </w:r>
      <w:r>
        <w:rPr/>
        <w:t>efeitos,</w:t>
      </w:r>
      <w:r>
        <w:rPr>
          <w:spacing w:val="-8"/>
        </w:rPr>
        <w:t> </w:t>
      </w:r>
      <w:r>
        <w:rPr/>
        <w:t>inclusive FGTS, INSS, férias, 13º salário ou verbas rescisórias.</w:t>
      </w:r>
    </w:p>
    <w:p>
      <w:pPr>
        <w:pStyle w:val="Heading2"/>
        <w:spacing w:before="252"/>
        <w:rPr>
          <w:u w:val="none"/>
        </w:rPr>
      </w:pPr>
      <w:r>
        <w:rPr>
          <w:u w:val="single"/>
        </w:rPr>
        <w:t>CLUSULA</w:t>
      </w:r>
      <w:r>
        <w:rPr>
          <w:spacing w:val="-7"/>
          <w:u w:val="single"/>
        </w:rPr>
        <w:t> </w:t>
      </w:r>
      <w:r>
        <w:rPr>
          <w:u w:val="single"/>
        </w:rPr>
        <w:t>SÉTIMA</w:t>
      </w:r>
      <w:r>
        <w:rPr>
          <w:spacing w:val="-7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METAS/DEFINIÇÕES</w:t>
      </w:r>
    </w:p>
    <w:p>
      <w:pPr>
        <w:pStyle w:val="BodyText"/>
        <w:spacing w:before="253"/>
        <w:ind w:left="142" w:right="421"/>
        <w:jc w:val="both"/>
      </w:pPr>
      <w:r>
        <w:rPr/>
        <w:t>As metas encontram-se vinculadas ao desempenho coletivo, considerando as seguintes </w:t>
      </w:r>
      <w:r>
        <w:rPr>
          <w:spacing w:val="-2"/>
        </w:rPr>
        <w:t>condições:</w:t>
      </w:r>
    </w:p>
    <w:p>
      <w:pPr>
        <w:pStyle w:val="BodyText"/>
      </w:pPr>
    </w:p>
    <w:p>
      <w:pPr>
        <w:pStyle w:val="BodyText"/>
        <w:ind w:left="142" w:right="419"/>
        <w:jc w:val="both"/>
      </w:pPr>
      <w:r>
        <w:rPr>
          <w:b/>
        </w:rPr>
        <w:t>Parágrafo</w:t>
      </w:r>
      <w:r>
        <w:rPr>
          <w:b/>
          <w:spacing w:val="-16"/>
        </w:rPr>
        <w:t> </w:t>
      </w:r>
      <w:r>
        <w:rPr>
          <w:b/>
        </w:rPr>
        <w:t>primeiro</w:t>
      </w:r>
      <w:r>
        <w:rPr>
          <w:b/>
          <w:spacing w:val="-12"/>
        </w:rPr>
        <w:t> </w:t>
      </w:r>
      <w:r>
        <w:rPr/>
        <w:t>-</w:t>
      </w:r>
      <w:r>
        <w:rPr>
          <w:spacing w:val="-17"/>
        </w:rPr>
        <w:t> </w:t>
      </w:r>
      <w:r>
        <w:rPr/>
        <w:t>Para</w:t>
      </w:r>
      <w:r>
        <w:rPr>
          <w:spacing w:val="-15"/>
        </w:rPr>
        <w:t> </w:t>
      </w:r>
      <w:r>
        <w:rPr/>
        <w:t>os</w:t>
      </w:r>
      <w:r>
        <w:rPr>
          <w:spacing w:val="-17"/>
        </w:rPr>
        <w:t> </w:t>
      </w:r>
      <w:r>
        <w:rPr/>
        <w:t>Professores</w:t>
      </w:r>
      <w:r>
        <w:rPr>
          <w:spacing w:val="-16"/>
        </w:rPr>
        <w:t> </w:t>
      </w:r>
      <w:r>
        <w:rPr/>
        <w:t>participantes</w:t>
      </w:r>
      <w:r>
        <w:rPr>
          <w:spacing w:val="-13"/>
        </w:rPr>
        <w:t> </w:t>
      </w:r>
      <w:r>
        <w:rPr/>
        <w:t>deste</w:t>
      </w:r>
      <w:r>
        <w:rPr>
          <w:spacing w:val="-17"/>
        </w:rPr>
        <w:t> </w:t>
      </w:r>
      <w:r>
        <w:rPr/>
        <w:t>Programa</w:t>
      </w:r>
      <w:r>
        <w:rPr>
          <w:spacing w:val="-15"/>
        </w:rPr>
        <w:t> </w:t>
      </w:r>
      <w:r>
        <w:rPr/>
        <w:t>serão</w:t>
      </w:r>
      <w:r>
        <w:rPr>
          <w:spacing w:val="-17"/>
        </w:rPr>
        <w:t> </w:t>
      </w:r>
      <w:r>
        <w:rPr/>
        <w:t>consideradas as seguintes metas coletivas: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8"/>
        <w:gridCol w:w="2808"/>
      </w:tblGrid>
      <w:tr>
        <w:trPr>
          <w:trHeight w:val="297" w:hRule="atLeast"/>
        </w:trPr>
        <w:tc>
          <w:tcPr>
            <w:tcW w:w="2808" w:type="dxa"/>
            <w:shd w:val="clear" w:color="auto" w:fill="002060"/>
          </w:tcPr>
          <w:p>
            <w:pPr>
              <w:pStyle w:val="TableParagraph"/>
              <w:ind w:left="866"/>
              <w:jc w:val="lef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OBJETIVO</w:t>
            </w:r>
          </w:p>
        </w:tc>
        <w:tc>
          <w:tcPr>
            <w:tcW w:w="2808" w:type="dxa"/>
            <w:shd w:val="clear" w:color="auto" w:fill="002060"/>
          </w:tcPr>
          <w:p>
            <w:pPr>
              <w:pStyle w:val="TableParagraph"/>
              <w:ind w:right="3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PESO</w:t>
            </w:r>
          </w:p>
        </w:tc>
      </w:tr>
      <w:tr>
        <w:trPr>
          <w:trHeight w:val="282" w:hRule="atLeast"/>
        </w:trPr>
        <w:tc>
          <w:tcPr>
            <w:tcW w:w="2808" w:type="dxa"/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Rematrícula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0" w:lineRule="auto" w:before="1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33,33%</w:t>
            </w:r>
          </w:p>
        </w:tc>
      </w:tr>
      <w:tr>
        <w:trPr>
          <w:trHeight w:val="297" w:hRule="atLeast"/>
        </w:trPr>
        <w:tc>
          <w:tcPr>
            <w:tcW w:w="2808" w:type="dxa"/>
          </w:tcPr>
          <w:p>
            <w:pPr>
              <w:pStyle w:val="TableParagraph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b. </w:t>
            </w:r>
            <w:r>
              <w:rPr>
                <w:spacing w:val="-2"/>
                <w:sz w:val="21"/>
              </w:rPr>
              <w:t>Qualidade</w:t>
            </w:r>
          </w:p>
        </w:tc>
        <w:tc>
          <w:tcPr>
            <w:tcW w:w="2808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33,33%</w:t>
            </w:r>
          </w:p>
        </w:tc>
      </w:tr>
      <w:tr>
        <w:trPr>
          <w:trHeight w:val="282" w:hRule="atLeast"/>
        </w:trPr>
        <w:tc>
          <w:tcPr>
            <w:tcW w:w="2808" w:type="dxa"/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t>c.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Evasão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alunos</w:t>
            </w:r>
          </w:p>
        </w:tc>
        <w:tc>
          <w:tcPr>
            <w:tcW w:w="2808" w:type="dxa"/>
          </w:tcPr>
          <w:p>
            <w:pPr>
              <w:pStyle w:val="TableParagraph"/>
              <w:spacing w:line="240" w:lineRule="auto" w:before="1"/>
              <w:ind w:right="3"/>
              <w:rPr>
                <w:sz w:val="21"/>
              </w:rPr>
            </w:pPr>
            <w:r>
              <w:rPr>
                <w:spacing w:val="-2"/>
                <w:sz w:val="21"/>
              </w:rPr>
              <w:t>33,33%</w:t>
            </w:r>
          </w:p>
        </w:tc>
      </w:tr>
      <w:tr>
        <w:trPr>
          <w:trHeight w:val="280" w:hRule="atLeast"/>
        </w:trPr>
        <w:tc>
          <w:tcPr>
            <w:tcW w:w="2808" w:type="dxa"/>
            <w:shd w:val="clear" w:color="auto" w:fill="002060"/>
          </w:tcPr>
          <w:p>
            <w:pPr>
              <w:pStyle w:val="TableParagraph"/>
              <w:ind w:right="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TOTAL</w:t>
            </w:r>
          </w:p>
        </w:tc>
        <w:tc>
          <w:tcPr>
            <w:tcW w:w="2808" w:type="dxa"/>
            <w:shd w:val="clear" w:color="auto" w:fill="002060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100%</w:t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142" w:right="422"/>
        <w:jc w:val="both"/>
      </w:pPr>
      <w:r>
        <w:rPr>
          <w:b/>
        </w:rPr>
        <w:t>Parágrafo segundo</w:t>
      </w:r>
      <w:r>
        <w:rPr/>
        <w:t>: Para os Beneficiários do corporativo será considerada a apuração geral considerando todas as IES do grupo.</w:t>
      </w:r>
    </w:p>
    <w:p>
      <w:pPr>
        <w:pStyle w:val="BodyText"/>
        <w:spacing w:before="1"/>
      </w:pPr>
    </w:p>
    <w:p>
      <w:pPr>
        <w:pStyle w:val="BodyText"/>
        <w:ind w:left="142" w:right="420"/>
        <w:jc w:val="both"/>
      </w:pPr>
      <w:r>
        <w:rPr>
          <w:b/>
        </w:rPr>
        <w:t>Parágrafo terceiro</w:t>
      </w:r>
      <w:r>
        <w:rPr/>
        <w:t>: Para os Professores alocados nas Unidades IES será considerado o resultado apurado de sua respectiva Unidade IES.</w:t>
      </w:r>
    </w:p>
    <w:p>
      <w:pPr>
        <w:pStyle w:val="BodyText"/>
        <w:spacing w:before="22"/>
      </w:pPr>
    </w:p>
    <w:p>
      <w:pPr>
        <w:pStyle w:val="Heading2"/>
        <w:rPr>
          <w:u w:val="none"/>
        </w:rPr>
      </w:pPr>
      <w:r>
        <w:rPr>
          <w:u w:val="single"/>
        </w:rPr>
        <w:t>CLÁUSULA</w:t>
      </w:r>
      <w:r>
        <w:rPr>
          <w:spacing w:val="-7"/>
          <w:u w:val="single"/>
        </w:rPr>
        <w:t> </w:t>
      </w:r>
      <w:r>
        <w:rPr>
          <w:u w:val="single"/>
        </w:rPr>
        <w:t>OITAVA</w:t>
      </w:r>
      <w:r>
        <w:rPr>
          <w:spacing w:val="-6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FATORES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ELIMINAÇÃO</w:t>
      </w:r>
    </w:p>
    <w:p>
      <w:pPr>
        <w:pStyle w:val="BodyText"/>
        <w:spacing w:before="178"/>
        <w:ind w:left="142" w:right="420"/>
        <w:jc w:val="both"/>
      </w:pPr>
      <w:r>
        <w:rPr/>
        <w:t>Fica inaplicável o pagamento deste Programa, caso se constate o não atingimento da meta mínima do EBTIDA (80%) estipulado e aprovado para o exercício do Programa.</w:t>
      </w:r>
    </w:p>
    <w:p>
      <w:pPr>
        <w:pStyle w:val="BodyText"/>
        <w:spacing w:before="1"/>
      </w:pPr>
    </w:p>
    <w:p>
      <w:pPr>
        <w:pStyle w:val="BodyText"/>
        <w:ind w:left="142" w:right="419"/>
        <w:jc w:val="both"/>
      </w:pPr>
      <w:r>
        <w:rPr>
          <w:b/>
        </w:rPr>
        <w:t>Parágrafo único: </w:t>
      </w:r>
      <w:r>
        <w:rPr/>
        <w:t>O atingimento de uma das metas acarretará o pagamento proporcional do PLR, exceto em relação ao EBITDA, que em caso de não atingimento, a PLR será </w:t>
      </w:r>
      <w:r>
        <w:rPr>
          <w:spacing w:val="-2"/>
        </w:rPr>
        <w:t>inaplicável.</w:t>
      </w:r>
    </w:p>
    <w:p>
      <w:pPr>
        <w:pStyle w:val="Heading2"/>
        <w:spacing w:before="252"/>
        <w:rPr>
          <w:u w:val="none"/>
        </w:rPr>
      </w:pPr>
      <w:r>
        <w:rPr>
          <w:u w:val="single"/>
        </w:rPr>
        <w:t>CLÁUSULA</w:t>
      </w:r>
      <w:r>
        <w:rPr>
          <w:spacing w:val="-9"/>
          <w:u w:val="single"/>
        </w:rPr>
        <w:t> </w:t>
      </w:r>
      <w:r>
        <w:rPr>
          <w:u w:val="single"/>
        </w:rPr>
        <w:t>NONA</w:t>
      </w:r>
      <w:r>
        <w:rPr>
          <w:spacing w:val="-7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CRITÉRIOS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BASE</w:t>
      </w:r>
      <w:r>
        <w:rPr>
          <w:spacing w:val="-6"/>
          <w:u w:val="single"/>
        </w:rPr>
        <w:t> </w:t>
      </w:r>
      <w:r>
        <w:rPr>
          <w:u w:val="single"/>
        </w:rPr>
        <w:t>PARA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DISTRIBUIÇÃO</w:t>
      </w:r>
    </w:p>
    <w:p>
      <w:pPr>
        <w:pStyle w:val="BodyText"/>
        <w:spacing w:before="253"/>
        <w:ind w:left="142" w:right="421"/>
        <w:jc w:val="both"/>
      </w:pPr>
      <w:r>
        <w:rPr/>
        <w:t>Considerando as disposições contidas nas cláusulas sétima e oitava, a PLR será distribuída ao Professor, na razão de até 10% (dez por cento) da remuneração fixa do último salário recebido em 2025.</w:t>
      </w:r>
    </w:p>
    <w:p>
      <w:pPr>
        <w:pStyle w:val="BodyText"/>
        <w:spacing w:before="1"/>
      </w:pPr>
    </w:p>
    <w:p>
      <w:pPr>
        <w:pStyle w:val="BodyText"/>
        <w:ind w:left="142" w:right="421" w:hanging="1"/>
        <w:jc w:val="both"/>
      </w:pPr>
      <w:r>
        <w:rPr>
          <w:b/>
        </w:rPr>
        <w:t>Parágrafo único: </w:t>
      </w:r>
      <w:r>
        <w:rPr/>
        <w:t>A IES apurará o salário recebido e fará a divisão pela quantidade de meses</w:t>
      </w:r>
      <w:r>
        <w:rPr>
          <w:spacing w:val="-17"/>
        </w:rPr>
        <w:t> </w:t>
      </w:r>
      <w:r>
        <w:rPr/>
        <w:t>trabalhados,</w:t>
      </w:r>
      <w:r>
        <w:rPr>
          <w:spacing w:val="-16"/>
        </w:rPr>
        <w:t> </w:t>
      </w:r>
      <w:r>
        <w:rPr/>
        <w:t>incluindo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(i)</w:t>
      </w:r>
      <w:r>
        <w:rPr>
          <w:spacing w:val="-17"/>
        </w:rPr>
        <w:t> </w:t>
      </w:r>
      <w:r>
        <w:rPr/>
        <w:t>salário</w:t>
      </w:r>
      <w:r>
        <w:rPr>
          <w:spacing w:val="-16"/>
        </w:rPr>
        <w:t> </w:t>
      </w:r>
      <w:r>
        <w:rPr/>
        <w:t>base,</w:t>
      </w:r>
      <w:r>
        <w:rPr>
          <w:spacing w:val="-16"/>
        </w:rPr>
        <w:t> </w:t>
      </w:r>
      <w:r>
        <w:rPr/>
        <w:t>(ii)</w:t>
      </w:r>
      <w:r>
        <w:rPr>
          <w:spacing w:val="-17"/>
        </w:rPr>
        <w:t> </w:t>
      </w:r>
      <w:r>
        <w:rPr/>
        <w:t>DSR,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hora-atividade,</w:t>
      </w:r>
      <w:r>
        <w:rPr>
          <w:spacing w:val="-16"/>
        </w:rPr>
        <w:t> </w:t>
      </w:r>
      <w:r>
        <w:rPr/>
        <w:t>conforme</w:t>
      </w:r>
      <w:r>
        <w:rPr>
          <w:spacing w:val="-16"/>
        </w:rPr>
        <w:t> </w:t>
      </w:r>
      <w:r>
        <w:rPr/>
        <w:t>definidos nas CCTs da categoria vigentes, simplesmente denominado “Salário base da PLR”. A PLR será correspondente até 10% do Salário base da PLR.</w:t>
      </w:r>
    </w:p>
    <w:p>
      <w:pPr>
        <w:pStyle w:val="BodyText"/>
        <w:spacing w:after="0"/>
        <w:jc w:val="both"/>
        <w:sectPr>
          <w:pgSz w:w="11910" w:h="16840"/>
          <w:pgMar w:header="0" w:footer="1002" w:top="1320" w:bottom="1200" w:left="1559" w:right="1275"/>
        </w:sectPr>
      </w:pPr>
    </w:p>
    <w:p>
      <w:pPr>
        <w:pStyle w:val="Heading2"/>
        <w:spacing w:before="87"/>
        <w:rPr>
          <w:u w:val="none"/>
        </w:rPr>
      </w:pPr>
      <w:r>
        <w:rPr>
          <w:u w:val="single"/>
        </w:rPr>
        <w:t>CLÁUSULA</w:t>
      </w:r>
      <w:r>
        <w:rPr>
          <w:spacing w:val="-7"/>
          <w:u w:val="single"/>
        </w:rPr>
        <w:t> </w:t>
      </w:r>
      <w:r>
        <w:rPr>
          <w:u w:val="single"/>
        </w:rPr>
        <w:t>DÉCIMA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PAGAMENTOS</w:t>
      </w:r>
    </w:p>
    <w:p>
      <w:pPr>
        <w:pStyle w:val="BodyText"/>
        <w:spacing w:before="40"/>
        <w:rPr>
          <w:b/>
        </w:rPr>
      </w:pPr>
    </w:p>
    <w:p>
      <w:pPr>
        <w:pStyle w:val="BodyText"/>
        <w:spacing w:line="259" w:lineRule="auto"/>
        <w:ind w:left="142"/>
      </w:pPr>
      <w:r>
        <w:rPr/>
        <w:t>As distribuições, quando devidas, serão pagas aos Beneficiários obedecidos os critérios de elegibilidade e proporcionalidade disposto neste Acordo e ocorrerão da seguinte forma: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861" w:val="left" w:leader="none"/>
          <w:tab w:pos="863" w:val="left" w:leader="none"/>
        </w:tabs>
        <w:spacing w:line="256" w:lineRule="auto" w:before="1" w:after="0"/>
        <w:ind w:left="863" w:right="422" w:hanging="361"/>
        <w:jc w:val="both"/>
        <w:rPr>
          <w:sz w:val="20"/>
        </w:rPr>
      </w:pPr>
      <w:r>
        <w:rPr>
          <w:sz w:val="20"/>
        </w:rPr>
        <w:t>O pagamento do PLR dos Beneficiários ativos ou não, ocorrerá até o mês de maio de </w:t>
      </w:r>
      <w:r>
        <w:rPr>
          <w:spacing w:val="-2"/>
          <w:sz w:val="20"/>
        </w:rPr>
        <w:t>2026.</w:t>
      </w:r>
    </w:p>
    <w:p>
      <w:pPr>
        <w:pStyle w:val="BodyText"/>
        <w:spacing w:before="2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  <w:tab w:pos="863" w:val="left" w:leader="none"/>
        </w:tabs>
        <w:spacing w:line="259" w:lineRule="auto" w:before="1" w:after="0"/>
        <w:ind w:left="863" w:right="424" w:hanging="360"/>
        <w:jc w:val="both"/>
        <w:rPr>
          <w:sz w:val="20"/>
        </w:rPr>
      </w:pPr>
      <w:r>
        <w:rPr>
          <w:sz w:val="20"/>
        </w:rPr>
        <w:t>O pagamento do PLR dos Elegíveis que não tenham 12 (doze) meses trabalhados na Data-Base,</w:t>
      </w:r>
      <w:r>
        <w:rPr>
          <w:spacing w:val="-7"/>
          <w:sz w:val="20"/>
        </w:rPr>
        <w:t> </w:t>
      </w:r>
      <w:r>
        <w:rPr>
          <w:sz w:val="20"/>
        </w:rPr>
        <w:t>ocorrerá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forma</w:t>
      </w:r>
      <w:r>
        <w:rPr>
          <w:spacing w:val="-6"/>
          <w:sz w:val="20"/>
        </w:rPr>
        <w:t> </w:t>
      </w:r>
      <w:r>
        <w:rPr>
          <w:sz w:val="20"/>
        </w:rPr>
        <w:t>proporcional</w:t>
      </w:r>
      <w:r>
        <w:rPr>
          <w:spacing w:val="-7"/>
          <w:sz w:val="20"/>
        </w:rPr>
        <w:t> </w:t>
      </w:r>
      <w:r>
        <w:rPr>
          <w:sz w:val="20"/>
        </w:rPr>
        <w:t>ao</w:t>
      </w:r>
      <w:r>
        <w:rPr>
          <w:spacing w:val="-7"/>
          <w:sz w:val="20"/>
        </w:rPr>
        <w:t> </w:t>
      </w:r>
      <w:r>
        <w:rPr>
          <w:sz w:val="20"/>
        </w:rPr>
        <w:t>período</w:t>
      </w:r>
      <w:r>
        <w:rPr>
          <w:spacing w:val="-5"/>
          <w:sz w:val="20"/>
        </w:rPr>
        <w:t> </w:t>
      </w:r>
      <w:r>
        <w:rPr>
          <w:sz w:val="20"/>
        </w:rPr>
        <w:t>trabalhado,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razão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1/12</w:t>
      </w:r>
      <w:r>
        <w:rPr>
          <w:spacing w:val="-8"/>
          <w:sz w:val="20"/>
        </w:rPr>
        <w:t> </w:t>
      </w:r>
      <w:r>
        <w:rPr>
          <w:sz w:val="20"/>
        </w:rPr>
        <w:t>(um doze) avos, com pagamento da PLR até o mês de maio de 2026.</w:t>
      </w:r>
    </w:p>
    <w:p>
      <w:pPr>
        <w:pStyle w:val="BodyText"/>
        <w:spacing w:before="1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63" w:val="left" w:leader="none"/>
        </w:tabs>
        <w:spacing w:line="240" w:lineRule="auto" w:before="0" w:after="0"/>
        <w:ind w:left="863" w:right="422" w:hanging="360"/>
        <w:jc w:val="both"/>
        <w:rPr>
          <w:sz w:val="20"/>
        </w:rPr>
      </w:pPr>
      <w:r>
        <w:rPr>
          <w:sz w:val="20"/>
        </w:rPr>
        <w:t>Fica</w:t>
      </w:r>
      <w:r>
        <w:rPr>
          <w:spacing w:val="-10"/>
          <w:sz w:val="20"/>
        </w:rPr>
        <w:t> </w:t>
      </w:r>
      <w:r>
        <w:rPr>
          <w:sz w:val="20"/>
        </w:rPr>
        <w:t>garantido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valor</w:t>
      </w:r>
      <w:r>
        <w:rPr>
          <w:spacing w:val="-10"/>
          <w:sz w:val="20"/>
        </w:rPr>
        <w:t> </w:t>
      </w:r>
      <w:r>
        <w:rPr>
          <w:sz w:val="20"/>
        </w:rPr>
        <w:t>mínimo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10%</w:t>
      </w:r>
      <w:r>
        <w:rPr>
          <w:spacing w:val="-11"/>
          <w:sz w:val="20"/>
        </w:rPr>
        <w:t> </w:t>
      </w:r>
      <w:r>
        <w:rPr>
          <w:sz w:val="20"/>
        </w:rPr>
        <w:t>(dez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cento)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maior</w:t>
      </w:r>
      <w:r>
        <w:rPr>
          <w:spacing w:val="-10"/>
          <w:sz w:val="20"/>
        </w:rPr>
        <w:t> </w:t>
      </w:r>
      <w:r>
        <w:rPr>
          <w:sz w:val="20"/>
        </w:rPr>
        <w:t>piso</w:t>
      </w:r>
      <w:r>
        <w:rPr>
          <w:spacing w:val="-11"/>
          <w:sz w:val="20"/>
        </w:rPr>
        <w:t> </w:t>
      </w:r>
      <w:r>
        <w:rPr>
          <w:sz w:val="20"/>
        </w:rPr>
        <w:t>salarial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categoria em 2025, proporcionalmente ao período trabalhado.</w:t>
      </w:r>
    </w:p>
    <w:p>
      <w:pPr>
        <w:pStyle w:val="BodyText"/>
        <w:spacing w:before="20"/>
        <w:rPr>
          <w:sz w:val="20"/>
        </w:rPr>
      </w:pPr>
    </w:p>
    <w:p>
      <w:pPr>
        <w:spacing w:before="0"/>
        <w:ind w:left="142" w:right="424" w:firstLine="0"/>
        <w:jc w:val="both"/>
        <w:rPr>
          <w:sz w:val="20"/>
        </w:rPr>
      </w:pPr>
      <w:r>
        <w:rPr>
          <w:b/>
          <w:sz w:val="20"/>
        </w:rPr>
        <w:t>Parágrafo único – </w:t>
      </w:r>
      <w:r>
        <w:rPr>
          <w:sz w:val="20"/>
        </w:rPr>
        <w:t>Não fará jus a PLR, o Professor em caso de constatação dos fatores de eliminação, bem como, os que não tenha atendido aos critérios de elegibilidade e os que forem dispensados</w:t>
      </w:r>
      <w:r>
        <w:rPr>
          <w:spacing w:val="-13"/>
          <w:sz w:val="20"/>
        </w:rPr>
        <w:t> </w:t>
      </w:r>
      <w:r>
        <w:rPr>
          <w:sz w:val="20"/>
        </w:rPr>
        <w:t>por</w:t>
      </w:r>
      <w:r>
        <w:rPr>
          <w:spacing w:val="-13"/>
          <w:sz w:val="20"/>
        </w:rPr>
        <w:t> </w:t>
      </w:r>
      <w:r>
        <w:rPr>
          <w:sz w:val="20"/>
        </w:rPr>
        <w:t>justa</w:t>
      </w:r>
      <w:r>
        <w:rPr>
          <w:spacing w:val="-12"/>
          <w:sz w:val="20"/>
        </w:rPr>
        <w:t> </w:t>
      </w:r>
      <w:r>
        <w:rPr>
          <w:sz w:val="20"/>
        </w:rPr>
        <w:t>causa</w:t>
      </w:r>
      <w:r>
        <w:rPr>
          <w:spacing w:val="-12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mantiverem</w:t>
      </w:r>
      <w:r>
        <w:rPr>
          <w:spacing w:val="-13"/>
          <w:sz w:val="20"/>
        </w:rPr>
        <w:t> </w:t>
      </w:r>
      <w:r>
        <w:rPr>
          <w:sz w:val="20"/>
        </w:rPr>
        <w:t>vínculo</w:t>
      </w:r>
      <w:r>
        <w:rPr>
          <w:spacing w:val="-13"/>
          <w:sz w:val="20"/>
        </w:rPr>
        <w:t> </w:t>
      </w:r>
      <w:r>
        <w:rPr>
          <w:sz w:val="20"/>
        </w:rPr>
        <w:t>com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IES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forma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Acordo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2"/>
          <w:sz w:val="20"/>
        </w:rPr>
        <w:t> </w:t>
      </w:r>
      <w:r>
        <w:rPr>
          <w:sz w:val="20"/>
        </w:rPr>
        <w:t>políticas </w:t>
      </w:r>
      <w:r>
        <w:rPr>
          <w:spacing w:val="-2"/>
          <w:sz w:val="20"/>
        </w:rPr>
        <w:t>vigentes.</w:t>
      </w:r>
    </w:p>
    <w:p>
      <w:pPr>
        <w:pStyle w:val="BodyText"/>
        <w:spacing w:before="12"/>
        <w:rPr>
          <w:sz w:val="20"/>
        </w:rPr>
      </w:pPr>
    </w:p>
    <w:p>
      <w:pPr>
        <w:pStyle w:val="Heading2"/>
        <w:jc w:val="both"/>
        <w:rPr>
          <w:u w:val="none"/>
        </w:rPr>
      </w:pPr>
      <w:r>
        <w:rPr>
          <w:u w:val="single"/>
        </w:rPr>
        <w:t>CLÁUSULA</w:t>
      </w:r>
      <w:r>
        <w:rPr>
          <w:spacing w:val="-12"/>
          <w:u w:val="single"/>
        </w:rPr>
        <w:t> </w:t>
      </w:r>
      <w:r>
        <w:rPr>
          <w:u w:val="single"/>
        </w:rPr>
        <w:t>DÉCIMA</w:t>
      </w:r>
      <w:r>
        <w:rPr>
          <w:spacing w:val="-9"/>
          <w:u w:val="single"/>
        </w:rPr>
        <w:t> </w:t>
      </w:r>
      <w:r>
        <w:rPr>
          <w:u w:val="single"/>
        </w:rPr>
        <w:t>PRIMEIRA</w:t>
      </w:r>
      <w:r>
        <w:rPr>
          <w:spacing w:val="-9"/>
          <w:u w:val="single"/>
        </w:rPr>
        <w:t> </w:t>
      </w:r>
      <w:r>
        <w:rPr>
          <w:u w:val="single"/>
        </w:rPr>
        <w:t>-</w:t>
      </w:r>
      <w:r>
        <w:rPr>
          <w:spacing w:val="-6"/>
          <w:u w:val="single"/>
        </w:rPr>
        <w:t> </w:t>
      </w:r>
      <w:r>
        <w:rPr>
          <w:u w:val="single"/>
        </w:rPr>
        <w:t>ENCARGOS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SOCIAIS</w:t>
      </w:r>
    </w:p>
    <w:p>
      <w:pPr>
        <w:spacing w:line="254" w:lineRule="auto" w:before="182"/>
        <w:ind w:left="142" w:right="84" w:firstLine="0"/>
        <w:jc w:val="left"/>
        <w:rPr>
          <w:sz w:val="20"/>
        </w:rPr>
      </w:pP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disposto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parágrafo</w:t>
      </w:r>
      <w:r>
        <w:rPr>
          <w:spacing w:val="-4"/>
          <w:sz w:val="20"/>
        </w:rPr>
        <w:t> </w:t>
      </w:r>
      <w:r>
        <w:rPr>
          <w:sz w:val="20"/>
        </w:rPr>
        <w:t>terceiro</w:t>
      </w:r>
      <w:r>
        <w:rPr>
          <w:spacing w:val="-4"/>
          <w:sz w:val="20"/>
        </w:rPr>
        <w:t> </w:t>
      </w:r>
      <w:r>
        <w:rPr>
          <w:sz w:val="20"/>
        </w:rPr>
        <w:t>da Lei</w:t>
      </w:r>
      <w:r>
        <w:rPr>
          <w:spacing w:val="-4"/>
          <w:sz w:val="20"/>
        </w:rPr>
        <w:t> </w:t>
      </w:r>
      <w:r>
        <w:rPr>
          <w:sz w:val="20"/>
        </w:rPr>
        <w:t>10.101/2000,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pagamento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PLR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constitui base de incidência de qualquer encargo trabalhista ou previdenciário.</w:t>
      </w:r>
    </w:p>
    <w:p>
      <w:pPr>
        <w:spacing w:line="256" w:lineRule="auto" w:before="167"/>
        <w:ind w:left="142" w:right="84" w:firstLine="0"/>
        <w:jc w:val="left"/>
        <w:rPr>
          <w:sz w:val="20"/>
        </w:rPr>
      </w:pPr>
      <w:r>
        <w:rPr>
          <w:sz w:val="20"/>
        </w:rPr>
        <w:t>Sendo assim, diante da previsão legal o pagamento da PLR não incorpora no salário, não gera direito adquirido, e não se aplica o princípio da habitualidade.</w:t>
      </w:r>
    </w:p>
    <w:p>
      <w:pPr>
        <w:spacing w:line="256" w:lineRule="auto" w:before="165"/>
        <w:ind w:left="142" w:right="0" w:firstLine="0"/>
        <w:jc w:val="left"/>
        <w:rPr>
          <w:sz w:val="20"/>
        </w:rPr>
      </w:pPr>
      <w:r>
        <w:rPr>
          <w:sz w:val="20"/>
        </w:rPr>
        <w:t>Conforme</w:t>
      </w:r>
      <w:r>
        <w:rPr>
          <w:spacing w:val="24"/>
          <w:sz w:val="20"/>
        </w:rPr>
        <w:t> </w:t>
      </w:r>
      <w:r>
        <w:rPr>
          <w:sz w:val="20"/>
        </w:rPr>
        <w:t>previsto</w:t>
      </w:r>
      <w:r>
        <w:rPr>
          <w:spacing w:val="25"/>
          <w:sz w:val="20"/>
        </w:rPr>
        <w:t> </w:t>
      </w:r>
      <w:r>
        <w:rPr>
          <w:sz w:val="20"/>
        </w:rPr>
        <w:t>no</w:t>
      </w:r>
      <w:r>
        <w:rPr>
          <w:spacing w:val="25"/>
          <w:sz w:val="20"/>
        </w:rPr>
        <w:t> </w:t>
      </w:r>
      <w:r>
        <w:rPr>
          <w:sz w:val="20"/>
        </w:rPr>
        <w:t>parágrafo</w:t>
      </w:r>
      <w:r>
        <w:rPr>
          <w:spacing w:val="25"/>
          <w:sz w:val="20"/>
        </w:rPr>
        <w:t> </w:t>
      </w:r>
      <w:r>
        <w:rPr>
          <w:sz w:val="20"/>
        </w:rPr>
        <w:t>5º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artigo</w:t>
      </w:r>
      <w:r>
        <w:rPr>
          <w:spacing w:val="25"/>
          <w:sz w:val="20"/>
        </w:rPr>
        <w:t> </w:t>
      </w:r>
      <w:r>
        <w:rPr>
          <w:sz w:val="20"/>
        </w:rPr>
        <w:t>3º</w:t>
      </w:r>
      <w:r>
        <w:rPr>
          <w:spacing w:val="25"/>
          <w:sz w:val="20"/>
        </w:rPr>
        <w:t> </w:t>
      </w:r>
      <w:r>
        <w:rPr>
          <w:sz w:val="20"/>
        </w:rPr>
        <w:t>da</w:t>
      </w:r>
      <w:r>
        <w:rPr>
          <w:spacing w:val="26"/>
          <w:sz w:val="20"/>
        </w:rPr>
        <w:t> </w:t>
      </w:r>
      <w:r>
        <w:rPr>
          <w:sz w:val="20"/>
        </w:rPr>
        <w:t>Lei</w:t>
      </w:r>
      <w:r>
        <w:rPr>
          <w:spacing w:val="23"/>
          <w:sz w:val="20"/>
        </w:rPr>
        <w:t> </w:t>
      </w:r>
      <w:r>
        <w:rPr>
          <w:sz w:val="20"/>
        </w:rPr>
        <w:t>10.101/2000,</w:t>
      </w:r>
      <w:r>
        <w:rPr>
          <w:spacing w:val="22"/>
          <w:sz w:val="20"/>
        </w:rPr>
        <w:t> </w:t>
      </w:r>
      <w:r>
        <w:rPr>
          <w:sz w:val="20"/>
        </w:rPr>
        <w:t>os</w:t>
      </w:r>
      <w:r>
        <w:rPr>
          <w:spacing w:val="25"/>
          <w:sz w:val="20"/>
        </w:rPr>
        <w:t> </w:t>
      </w:r>
      <w:r>
        <w:rPr>
          <w:sz w:val="20"/>
        </w:rPr>
        <w:t>valores</w:t>
      </w:r>
      <w:r>
        <w:rPr>
          <w:spacing w:val="23"/>
          <w:sz w:val="20"/>
        </w:rPr>
        <w:t> </w:t>
      </w:r>
      <w:r>
        <w:rPr>
          <w:sz w:val="20"/>
        </w:rPr>
        <w:t>referentes</w:t>
      </w:r>
      <w:r>
        <w:rPr>
          <w:spacing w:val="25"/>
          <w:sz w:val="20"/>
        </w:rPr>
        <w:t> </w:t>
      </w:r>
      <w:r>
        <w:rPr>
          <w:sz w:val="20"/>
        </w:rPr>
        <w:t>à participação, serão tributados na fonte, em separado dos demais rendimentos do mês.</w:t>
      </w:r>
    </w:p>
    <w:p>
      <w:pPr>
        <w:pStyle w:val="BodyText"/>
        <w:spacing w:before="177"/>
        <w:rPr>
          <w:sz w:val="20"/>
        </w:rPr>
      </w:pPr>
    </w:p>
    <w:p>
      <w:pPr>
        <w:pStyle w:val="Heading2"/>
        <w:spacing w:line="259" w:lineRule="auto" w:before="1"/>
        <w:ind w:right="419"/>
        <w:jc w:val="both"/>
        <w:rPr>
          <w:u w:val="none"/>
        </w:rPr>
      </w:pPr>
      <w:r>
        <w:rPr>
          <w:u w:val="single"/>
        </w:rPr>
        <w:t>CLÁUSULA DÉCIMA SEGUNDA DO CÁLCULO DO PERCENTUAL DE OBJETIVOS</w:t>
      </w:r>
      <w:r>
        <w:rPr>
          <w:u w:val="none"/>
        </w:rPr>
        <w:t> </w:t>
      </w:r>
      <w:r>
        <w:rPr>
          <w:spacing w:val="-2"/>
          <w:u w:val="single"/>
        </w:rPr>
        <w:t>ATINGIDOS</w:t>
      </w:r>
    </w:p>
    <w:p>
      <w:pPr>
        <w:pStyle w:val="BodyText"/>
        <w:spacing w:before="158"/>
        <w:ind w:left="142" w:right="419"/>
        <w:jc w:val="both"/>
      </w:pPr>
      <w:r>
        <w:rPr/>
        <w:t>O cálculo do percentual dos objetivos atingidos observando-se</w:t>
      </w:r>
      <w:r>
        <w:rPr>
          <w:spacing w:val="-1"/>
        </w:rPr>
        <w:t> </w:t>
      </w:r>
      <w:r>
        <w:rPr/>
        <w:t>o período de apuração, será efetuado levando-se em consideração os seguintes critérios:</w:t>
      </w:r>
    </w:p>
    <w:p>
      <w:pPr>
        <w:pStyle w:val="BodyText"/>
        <w:spacing w:before="179"/>
      </w:pPr>
    </w:p>
    <w:p>
      <w:pPr>
        <w:pStyle w:val="Heading2"/>
        <w:numPr>
          <w:ilvl w:val="0"/>
          <w:numId w:val="4"/>
        </w:numPr>
        <w:tabs>
          <w:tab w:pos="861" w:val="left" w:leader="none"/>
        </w:tabs>
        <w:spacing w:line="240" w:lineRule="auto" w:before="0" w:after="0"/>
        <w:ind w:left="861" w:right="0" w:hanging="359"/>
        <w:jc w:val="left"/>
        <w:rPr>
          <w:u w:val="none"/>
        </w:rPr>
      </w:pPr>
      <w:r>
        <w:rPr>
          <w:u w:val="none"/>
        </w:rPr>
        <w:t>PROCESSO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SUPORTE</w:t>
      </w:r>
    </w:p>
    <w:p>
      <w:pPr>
        <w:pStyle w:val="BodyText"/>
        <w:spacing w:before="9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1332394</wp:posOffset>
            </wp:positionH>
            <wp:positionV relativeFrom="paragraph">
              <wp:posOffset>151434</wp:posOffset>
            </wp:positionV>
            <wp:extent cx="5350713" cy="162991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713" cy="162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9"/>
        <w:ind w:right="283"/>
        <w:jc w:val="center"/>
      </w:pPr>
      <w:r>
        <w:rPr/>
        <w:t>Fórmula</w:t>
      </w:r>
      <w:r>
        <w:rPr>
          <w:spacing w:val="-5"/>
        </w:rPr>
        <w:t> </w:t>
      </w:r>
      <w:r>
        <w:rPr/>
        <w:t>X</w:t>
      </w:r>
      <w:r>
        <w:rPr>
          <w:spacing w:val="-5"/>
        </w:rPr>
        <w:t> </w:t>
      </w:r>
      <w:r>
        <w:rPr/>
        <w:t>(%)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X</w:t>
      </w:r>
      <w:r>
        <w:rPr>
          <w:spacing w:val="-5"/>
        </w:rPr>
        <w:t> </w:t>
      </w:r>
      <w:r>
        <w:rPr/>
        <w:t>(atingimento</w:t>
      </w:r>
      <w:r>
        <w:rPr>
          <w:spacing w:val="-5"/>
        </w:rPr>
        <w:t> </w:t>
      </w:r>
      <w:r>
        <w:rPr>
          <w:spacing w:val="-4"/>
        </w:rPr>
        <w:t>piso)</w:t>
      </w:r>
    </w:p>
    <w:p>
      <w:pPr>
        <w:pStyle w:val="BodyText"/>
        <w:spacing w:before="1"/>
        <w:ind w:left="358" w:right="285"/>
        <w:jc w:val="center"/>
      </w:pPr>
      <w:r>
        <w:rPr/>
        <w:t>(objetivo</w:t>
      </w:r>
      <w:r>
        <w:rPr>
          <w:spacing w:val="-8"/>
        </w:rPr>
        <w:t> </w:t>
      </w:r>
      <w:r>
        <w:rPr>
          <w:spacing w:val="-2"/>
        </w:rPr>
        <w:t>piso)</w:t>
      </w:r>
    </w:p>
    <w:p>
      <w:pPr>
        <w:pStyle w:val="BodyText"/>
        <w:spacing w:after="0"/>
        <w:jc w:val="center"/>
        <w:sectPr>
          <w:pgSz w:w="11910" w:h="16840"/>
          <w:pgMar w:header="0" w:footer="1002" w:top="1820" w:bottom="1200" w:left="1559" w:right="1275"/>
        </w:sectPr>
      </w:pPr>
    </w:p>
    <w:p>
      <w:pPr>
        <w:pStyle w:val="BodyText"/>
        <w:spacing w:before="73"/>
        <w:ind w:left="142" w:hanging="1"/>
      </w:pPr>
      <w:r>
        <w:rPr/>
        <w:t>O</w:t>
      </w:r>
      <w:r>
        <w:rPr>
          <w:spacing w:val="27"/>
        </w:rPr>
        <w:t> </w:t>
      </w:r>
      <w:r>
        <w:rPr/>
        <w:t>resultado</w:t>
      </w:r>
      <w:r>
        <w:rPr>
          <w:spacing w:val="26"/>
        </w:rPr>
        <w:t> </w:t>
      </w:r>
      <w:r>
        <w:rPr/>
        <w:t>será</w:t>
      </w:r>
      <w:r>
        <w:rPr>
          <w:spacing w:val="23"/>
        </w:rPr>
        <w:t> </w:t>
      </w:r>
      <w:r>
        <w:rPr/>
        <w:t>o</w:t>
      </w:r>
      <w:r>
        <w:rPr>
          <w:spacing w:val="26"/>
        </w:rPr>
        <w:t> </w:t>
      </w:r>
      <w:r>
        <w:rPr/>
        <w:t>percentual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atingimento,</w:t>
      </w:r>
      <w:r>
        <w:rPr>
          <w:spacing w:val="26"/>
        </w:rPr>
        <w:t> </w:t>
      </w:r>
      <w:r>
        <w:rPr/>
        <w:t>o</w:t>
      </w:r>
      <w:r>
        <w:rPr>
          <w:spacing w:val="24"/>
        </w:rPr>
        <w:t> </w:t>
      </w:r>
      <w:r>
        <w:rPr/>
        <w:t>qual</w:t>
      </w:r>
      <w:r>
        <w:rPr>
          <w:spacing w:val="25"/>
        </w:rPr>
        <w:t> </w:t>
      </w:r>
      <w:r>
        <w:rPr/>
        <w:t>deverá</w:t>
      </w:r>
      <w:r>
        <w:rPr>
          <w:spacing w:val="25"/>
        </w:rPr>
        <w:t> </w:t>
      </w:r>
      <w:r>
        <w:rPr/>
        <w:t>ser</w:t>
      </w:r>
      <w:r>
        <w:rPr>
          <w:spacing w:val="26"/>
        </w:rPr>
        <w:t> </w:t>
      </w:r>
      <w:r>
        <w:rPr/>
        <w:t>multiplicado</w:t>
      </w:r>
      <w:r>
        <w:rPr>
          <w:spacing w:val="26"/>
        </w:rPr>
        <w:t> </w:t>
      </w:r>
      <w:r>
        <w:rPr/>
        <w:t>pelo</w:t>
      </w:r>
      <w:r>
        <w:rPr>
          <w:spacing w:val="26"/>
        </w:rPr>
        <w:t> </w:t>
      </w:r>
      <w:r>
        <w:rPr/>
        <w:t>peso, resultando no peso final atingido.</w:t>
      </w:r>
    </w:p>
    <w:p>
      <w:pPr>
        <w:pStyle w:val="BodyText"/>
        <w:spacing w:before="251"/>
        <w:ind w:left="142" w:right="627"/>
      </w:pPr>
      <w:r>
        <w:rPr/>
        <w:t>Os</w:t>
      </w:r>
      <w:r>
        <w:rPr>
          <w:spacing w:val="-3"/>
        </w:rPr>
        <w:t> </w:t>
      </w:r>
      <w:r>
        <w:rPr/>
        <w:t>arredondamentos</w:t>
      </w:r>
      <w:r>
        <w:rPr>
          <w:spacing w:val="-5"/>
        </w:rPr>
        <w:t> </w:t>
      </w:r>
      <w:r>
        <w:rPr/>
        <w:t>ocorrerão</w:t>
      </w:r>
      <w:r>
        <w:rPr>
          <w:spacing w:val="-4"/>
        </w:rPr>
        <w:t> </w:t>
      </w:r>
      <w:r>
        <w:rPr/>
        <w:t>normalmente,</w:t>
      </w:r>
      <w:r>
        <w:rPr>
          <w:spacing w:val="-1"/>
        </w:rPr>
        <w:t> </w:t>
      </w:r>
      <w:r>
        <w:rPr/>
        <w:t>sempre</w:t>
      </w:r>
      <w:r>
        <w:rPr>
          <w:spacing w:val="-5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quantidade</w:t>
      </w:r>
      <w:r>
        <w:rPr>
          <w:spacing w:val="-5"/>
        </w:rPr>
        <w:t> </w:t>
      </w:r>
      <w:r>
        <w:rPr/>
        <w:t>de casas decimais utilizadas/demonstradas como objetivo proposto.</w:t>
      </w:r>
    </w:p>
    <w:p>
      <w:pPr>
        <w:pStyle w:val="BodyText"/>
        <w:spacing w:before="2"/>
        <w:ind w:left="142"/>
      </w:pPr>
      <w:r>
        <w:rPr/>
        <w:t>Exemplo</w:t>
      </w:r>
      <w:r>
        <w:rPr>
          <w:spacing w:val="-7"/>
        </w:rPr>
        <w:t> </w:t>
      </w:r>
      <w:r>
        <w:rPr/>
        <w:t>Objetivo</w:t>
      </w:r>
      <w:r>
        <w:rPr>
          <w:spacing w:val="-4"/>
        </w:rPr>
        <w:t> </w:t>
      </w:r>
      <w:r>
        <w:rPr/>
        <w:t>=</w:t>
      </w:r>
      <w:r>
        <w:rPr>
          <w:spacing w:val="-5"/>
        </w:rPr>
        <w:t> </w:t>
      </w:r>
      <w:r>
        <w:rPr/>
        <w:t>7,85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7,856</w:t>
      </w:r>
    </w:p>
    <w:p>
      <w:pPr>
        <w:pStyle w:val="BodyText"/>
        <w:spacing w:before="1"/>
        <w:ind w:left="1028"/>
      </w:pPr>
      <w:r>
        <w:rPr/>
        <w:t>Neste</w:t>
      </w:r>
      <w:r>
        <w:rPr>
          <w:spacing w:val="-6"/>
        </w:rPr>
        <w:t> </w:t>
      </w:r>
      <w:r>
        <w:rPr/>
        <w:t>caso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4"/>
        </w:rPr>
        <w:t> </w:t>
      </w:r>
      <w:r>
        <w:rPr/>
        <w:t>considerado</w:t>
      </w:r>
      <w:r>
        <w:rPr>
          <w:spacing w:val="-5"/>
        </w:rPr>
        <w:t> </w:t>
      </w:r>
      <w:r>
        <w:rPr/>
        <w:t>será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7,86.</w:t>
      </w:r>
    </w:p>
    <w:p>
      <w:pPr>
        <w:pStyle w:val="BodyText"/>
        <w:spacing w:before="179"/>
        <w:ind w:left="142"/>
      </w:pPr>
      <w:r>
        <w:rPr>
          <w:spacing w:val="-4"/>
        </w:rPr>
        <w:t>Piso</w:t>
      </w:r>
    </w:p>
    <w:p>
      <w:pPr>
        <w:pStyle w:val="BodyText"/>
        <w:spacing w:before="181"/>
        <w:ind w:left="142" w:right="421"/>
        <w:jc w:val="both"/>
      </w:pPr>
      <w:r>
        <w:rPr/>
        <w:t>Os pisos estabelecidos nas tabelas acima são os objetivos mínimos que se não atingidos, serão</w:t>
      </w:r>
      <w:r>
        <w:rPr>
          <w:spacing w:val="-7"/>
        </w:rPr>
        <w:t> </w:t>
      </w:r>
      <w:r>
        <w:rPr/>
        <w:t>utilizados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fator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eliminação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item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cálculo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percentual</w:t>
      </w:r>
      <w:r>
        <w:rPr>
          <w:spacing w:val="-10"/>
        </w:rPr>
        <w:t> </w:t>
      </w:r>
      <w:r>
        <w:rPr/>
        <w:t>dos</w:t>
      </w:r>
      <w:r>
        <w:rPr>
          <w:spacing w:val="-8"/>
        </w:rPr>
        <w:t> </w:t>
      </w:r>
      <w:r>
        <w:rPr/>
        <w:t>objetivos atingidos, obedecendo ao critério indicado.</w:t>
      </w:r>
    </w:p>
    <w:p>
      <w:pPr>
        <w:pStyle w:val="BodyText"/>
        <w:spacing w:before="252"/>
        <w:ind w:left="142"/>
      </w:pPr>
      <w:r>
        <w:rPr>
          <w:spacing w:val="-4"/>
        </w:rPr>
        <w:t>Peso</w:t>
      </w:r>
    </w:p>
    <w:p>
      <w:pPr>
        <w:pStyle w:val="BodyText"/>
        <w:spacing w:before="1"/>
        <w:ind w:left="142" w:right="84" w:hanging="1"/>
      </w:pPr>
      <w:r>
        <w:rPr/>
        <w:t>Para o cálculo do percentual de atingimento dos objetivos, levar-se-ão em consideração os pesos estabelecidos para cada item, conforme tabelas acima.</w:t>
      </w:r>
    </w:p>
    <w:p>
      <w:pPr>
        <w:pStyle w:val="BodyText"/>
        <w:spacing w:before="1"/>
      </w:pPr>
    </w:p>
    <w:p>
      <w:pPr>
        <w:pStyle w:val="BodyText"/>
        <w:ind w:left="142" w:right="418"/>
        <w:jc w:val="both"/>
      </w:pPr>
      <w:r>
        <w:rPr/>
        <w:t>Cada um dos itens do Conjunto de Objetivos e metas é acompanhado e calculado separadamente. As compensações no atingimento entre os diferentes objetivos serão possíveis até o limite de uma vez e meia do peso do objetivo, considerando um teto de no máximo 100% para cada bloco de objetivos. O percentual de objetivos atingidos (POA) em cada bloco de objetivos será a soma dos resultados obtidos em cada um dos itens, observando-se o teto acima mencionado.</w:t>
      </w:r>
    </w:p>
    <w:p>
      <w:pPr>
        <w:pStyle w:val="BodyText"/>
        <w:spacing w:before="253"/>
        <w:ind w:left="143"/>
        <w:jc w:val="both"/>
      </w:pPr>
      <w:r>
        <w:rPr/>
        <w:t>As</w:t>
      </w:r>
      <w:r>
        <w:rPr>
          <w:spacing w:val="-4"/>
        </w:rPr>
        <w:t> </w:t>
      </w:r>
      <w:r>
        <w:rPr/>
        <w:t>fórmulas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cálculo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POAT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cada</w:t>
      </w:r>
      <w:r>
        <w:rPr>
          <w:spacing w:val="-2"/>
        </w:rPr>
        <w:t> </w:t>
      </w:r>
      <w:r>
        <w:rPr/>
        <w:t>um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itens</w:t>
      </w:r>
      <w:r>
        <w:rPr>
          <w:spacing w:val="-4"/>
        </w:rPr>
        <w:t> são:</w:t>
      </w:r>
    </w:p>
    <w:p>
      <w:pPr>
        <w:pStyle w:val="BodyText"/>
        <w:spacing w:before="253"/>
        <w:ind w:left="142" w:right="419"/>
        <w:jc w:val="both"/>
      </w:pPr>
      <w:r>
        <w:rPr/>
        <w:t>POAT = Somatória dos resultados atingidos para cada objetivo/metas corporativas ou unidades de processo. Mensalmente divulgados em quadros de aviso a posição parcial do Percentual de Objetivos Atingidos e os respectivos valores a serem pagos.</w:t>
      </w:r>
    </w:p>
    <w:p>
      <w:pPr>
        <w:pStyle w:val="BodyText"/>
        <w:spacing w:before="252"/>
      </w:pPr>
    </w:p>
    <w:p>
      <w:pPr>
        <w:spacing w:before="0"/>
        <w:ind w:left="142" w:right="0" w:firstLine="0"/>
        <w:jc w:val="both"/>
        <w:rPr>
          <w:b/>
          <w:sz w:val="20"/>
        </w:rPr>
      </w:pPr>
      <w:r>
        <w:rPr>
          <w:b/>
          <w:sz w:val="20"/>
          <w:u w:val="single"/>
        </w:rPr>
        <w:t>CLÁUSULA</w:t>
      </w:r>
      <w:r>
        <w:rPr>
          <w:b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DÉCIMA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TERCEIRA-</w:t>
      </w:r>
      <w:r>
        <w:rPr>
          <w:b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COMUNICAÇÃO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ATINGIMENTO</w:t>
      </w:r>
      <w:r>
        <w:rPr>
          <w:b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DAS</w:t>
      </w:r>
      <w:r>
        <w:rPr>
          <w:b/>
          <w:spacing w:val="-11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METAS</w:t>
      </w:r>
    </w:p>
    <w:p>
      <w:pPr>
        <w:pStyle w:val="BodyText"/>
        <w:rPr>
          <w:b/>
          <w:sz w:val="20"/>
        </w:rPr>
      </w:pPr>
    </w:p>
    <w:p>
      <w:pPr>
        <w:spacing w:before="0"/>
        <w:ind w:left="142" w:right="421" w:firstLine="0"/>
        <w:jc w:val="both"/>
        <w:rPr>
          <w:sz w:val="20"/>
        </w:rPr>
      </w:pPr>
      <w:r>
        <w:rPr>
          <w:sz w:val="20"/>
        </w:rPr>
        <w:t>Nos casos de atingimento ou não atingimento das metas, com a demonstração do potencial atingido e valor de pagamento será comunicado aos professores pela IES até 30.04.2026 e, em caso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dúvida,</w:t>
      </w:r>
      <w:r>
        <w:rPr>
          <w:spacing w:val="-11"/>
          <w:sz w:val="20"/>
        </w:rPr>
        <w:t> </w:t>
      </w:r>
      <w:r>
        <w:rPr>
          <w:sz w:val="20"/>
        </w:rPr>
        <w:t>fica</w:t>
      </w:r>
      <w:r>
        <w:rPr>
          <w:spacing w:val="-10"/>
          <w:sz w:val="20"/>
        </w:rPr>
        <w:t> </w:t>
      </w:r>
      <w:r>
        <w:rPr>
          <w:sz w:val="20"/>
        </w:rPr>
        <w:t>desde</w:t>
      </w:r>
      <w:r>
        <w:rPr>
          <w:spacing w:val="-8"/>
          <w:sz w:val="20"/>
        </w:rPr>
        <w:t> </w:t>
      </w:r>
      <w:r>
        <w:rPr>
          <w:sz w:val="20"/>
        </w:rPr>
        <w:t>já,</w:t>
      </w:r>
      <w:r>
        <w:rPr>
          <w:spacing w:val="-11"/>
          <w:sz w:val="20"/>
        </w:rPr>
        <w:t> </w:t>
      </w:r>
      <w:r>
        <w:rPr>
          <w:sz w:val="20"/>
        </w:rPr>
        <w:t>resguardado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direito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questionamento,</w:t>
      </w:r>
      <w:r>
        <w:rPr>
          <w:spacing w:val="-11"/>
          <w:sz w:val="20"/>
        </w:rPr>
        <w:t> </w:t>
      </w:r>
      <w:r>
        <w:rPr>
          <w:sz w:val="20"/>
        </w:rPr>
        <w:t>quando</w:t>
      </w:r>
      <w:r>
        <w:rPr>
          <w:spacing w:val="-10"/>
          <w:sz w:val="20"/>
        </w:rPr>
        <w:t> </w:t>
      </w:r>
      <w:r>
        <w:rPr>
          <w:sz w:val="20"/>
        </w:rPr>
        <w:t>dirigido</w:t>
      </w:r>
      <w:r>
        <w:rPr>
          <w:spacing w:val="-11"/>
          <w:sz w:val="20"/>
        </w:rPr>
        <w:t> </w:t>
      </w:r>
      <w:r>
        <w:rPr>
          <w:sz w:val="20"/>
        </w:rPr>
        <w:t>também a IES finalizado o processo de apuração.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142" w:right="0" w:firstLine="0"/>
        <w:jc w:val="both"/>
        <w:rPr>
          <w:b/>
          <w:sz w:val="20"/>
        </w:rPr>
      </w:pPr>
      <w:r>
        <w:rPr>
          <w:b/>
          <w:sz w:val="20"/>
          <w:u w:val="single"/>
        </w:rPr>
        <w:t>CLÁUSULA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DÉCIMA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QUARTA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–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ALTERAÇÃO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OU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SUPRESSÃO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DO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PROGRAMA</w:t>
      </w:r>
    </w:p>
    <w:p>
      <w:pPr>
        <w:pStyle w:val="BodyText"/>
        <w:spacing w:before="2"/>
        <w:rPr>
          <w:b/>
          <w:sz w:val="20"/>
        </w:rPr>
      </w:pPr>
    </w:p>
    <w:p>
      <w:pPr>
        <w:spacing w:before="0"/>
        <w:ind w:left="142" w:right="42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IES</w:t>
      </w:r>
      <w:r>
        <w:rPr>
          <w:spacing w:val="-2"/>
          <w:sz w:val="20"/>
        </w:rPr>
        <w:t> </w:t>
      </w:r>
      <w:r>
        <w:rPr>
          <w:sz w:val="20"/>
        </w:rPr>
        <w:t>se reservam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de alterar,</w:t>
      </w:r>
      <w:r>
        <w:rPr>
          <w:spacing w:val="-2"/>
          <w:sz w:val="20"/>
        </w:rPr>
        <w:t> </w:t>
      </w:r>
      <w:r>
        <w:rPr>
          <w:sz w:val="20"/>
        </w:rPr>
        <w:t>implantar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implantar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cada exercício fiscal, desde que mediante nova negociação coletiva.</w:t>
      </w:r>
    </w:p>
    <w:p>
      <w:pPr>
        <w:spacing w:before="240"/>
        <w:ind w:left="142" w:right="423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Partes</w:t>
      </w:r>
      <w:r>
        <w:rPr>
          <w:spacing w:val="-1"/>
          <w:sz w:val="20"/>
        </w:rPr>
        <w:t> </w:t>
      </w:r>
      <w:r>
        <w:rPr>
          <w:sz w:val="20"/>
        </w:rPr>
        <w:t>declaram,</w:t>
      </w:r>
      <w:r>
        <w:rPr>
          <w:spacing w:val="-2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penas</w:t>
      </w:r>
      <w:r>
        <w:rPr>
          <w:spacing w:val="-1"/>
          <w:sz w:val="20"/>
        </w:rPr>
        <w:t> </w:t>
      </w:r>
      <w:r>
        <w:rPr>
          <w:sz w:val="20"/>
        </w:rPr>
        <w:t>da lei,</w:t>
      </w:r>
      <w:r>
        <w:rPr>
          <w:spacing w:val="-2"/>
          <w:sz w:val="20"/>
        </w:rPr>
        <w:t> </w:t>
      </w:r>
      <w:r>
        <w:rPr>
          <w:sz w:val="20"/>
        </w:rPr>
        <w:t>que os</w:t>
      </w:r>
      <w:r>
        <w:rPr>
          <w:spacing w:val="-1"/>
          <w:sz w:val="20"/>
        </w:rPr>
        <w:t> </w:t>
      </w:r>
      <w:r>
        <w:rPr>
          <w:sz w:val="20"/>
        </w:rPr>
        <w:t>signatários</w:t>
      </w:r>
      <w:r>
        <w:rPr>
          <w:spacing w:val="-1"/>
          <w:sz w:val="20"/>
        </w:rPr>
        <w:t> </w:t>
      </w:r>
      <w:r>
        <w:rPr>
          <w:sz w:val="20"/>
        </w:rPr>
        <w:t>deste Acordo</w:t>
      </w:r>
      <w:r>
        <w:rPr>
          <w:spacing w:val="-1"/>
          <w:sz w:val="20"/>
        </w:rPr>
        <w:t> </w:t>
      </w:r>
      <w:r>
        <w:rPr>
          <w:sz w:val="20"/>
        </w:rPr>
        <w:t>são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1"/>
          <w:sz w:val="20"/>
        </w:rPr>
        <w:t> </w:t>
      </w:r>
      <w:r>
        <w:rPr>
          <w:sz w:val="20"/>
        </w:rPr>
        <w:t>procuradores ou representantes legais, devidamente habilitados e constituídos na forma de seus respectivos atos constitutivos, com poderes para assumir as obrigações ora contraídas.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42" w:right="422" w:firstLine="0"/>
        <w:jc w:val="both"/>
        <w:rPr>
          <w:sz w:val="20"/>
        </w:rPr>
      </w:pPr>
      <w:r>
        <w:rPr>
          <w:sz w:val="20"/>
        </w:rPr>
        <w:t>E, por estarem assim, justas e acordadas, as Partes assinam este Acordo Coletivo de Trabalho, na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eletrônica,</w:t>
      </w:r>
      <w:r>
        <w:rPr>
          <w:spacing w:val="-2"/>
          <w:sz w:val="20"/>
        </w:rPr>
        <w:t> </w:t>
      </w:r>
      <w:r>
        <w:rPr>
          <w:sz w:val="20"/>
        </w:rPr>
        <w:t>nos</w:t>
      </w:r>
      <w:r>
        <w:rPr>
          <w:spacing w:val="-1"/>
          <w:sz w:val="20"/>
        </w:rPr>
        <w:t> </w:t>
      </w:r>
      <w:r>
        <w:rPr>
          <w:sz w:val="20"/>
        </w:rPr>
        <w:t>termos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artigo</w:t>
      </w:r>
      <w:r>
        <w:rPr>
          <w:spacing w:val="-1"/>
          <w:sz w:val="20"/>
        </w:rPr>
        <w:t> </w:t>
      </w:r>
      <w:r>
        <w:rPr>
          <w:sz w:val="20"/>
        </w:rPr>
        <w:t>10,</w:t>
      </w:r>
      <w:r>
        <w:rPr>
          <w:spacing w:val="-4"/>
          <w:sz w:val="20"/>
        </w:rPr>
        <w:t> </w:t>
      </w:r>
      <w:r>
        <w:rPr>
          <w:sz w:val="20"/>
        </w:rPr>
        <w:t>§</w:t>
      </w:r>
      <w:r>
        <w:rPr>
          <w:spacing w:val="-2"/>
          <w:sz w:val="20"/>
        </w:rPr>
        <w:t> </w:t>
      </w:r>
      <w:r>
        <w:rPr>
          <w:sz w:val="20"/>
        </w:rPr>
        <w:t>2º,</w:t>
      </w:r>
      <w:r>
        <w:rPr>
          <w:spacing w:val="-4"/>
          <w:sz w:val="20"/>
        </w:rPr>
        <w:t> </w:t>
      </w:r>
      <w:r>
        <w:rPr>
          <w:sz w:val="20"/>
        </w:rPr>
        <w:t>da Medida</w:t>
      </w:r>
      <w:r>
        <w:rPr>
          <w:spacing w:val="-3"/>
          <w:sz w:val="20"/>
        </w:rPr>
        <w:t> </w:t>
      </w:r>
      <w:r>
        <w:rPr>
          <w:sz w:val="20"/>
        </w:rPr>
        <w:t>Provisória</w:t>
      </w:r>
      <w:r>
        <w:rPr>
          <w:spacing w:val="-3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2200-2/2001,</w:t>
      </w:r>
      <w:r>
        <w:rPr>
          <w:spacing w:val="-4"/>
          <w:sz w:val="20"/>
        </w:rPr>
        <w:t> </w:t>
      </w:r>
      <w:r>
        <w:rPr>
          <w:sz w:val="20"/>
        </w:rPr>
        <w:t>de 24 de agosto de 2001, reconhecendo a validade, autenticidade, integralidade e segurança desta norma coletiva como prova documental eletrônica e a forma de seu processamento, para todos os fins e feitos jurídicos.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002" w:top="1580" w:bottom="1200" w:left="1559" w:right="1275"/>
        </w:sectPr>
      </w:pPr>
    </w:p>
    <w:p>
      <w:pPr>
        <w:pStyle w:val="BodyText"/>
        <w:spacing w:before="155"/>
        <w:ind w:left="570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4617973</wp:posOffset>
            </wp:positionH>
            <wp:positionV relativeFrom="paragraph">
              <wp:posOffset>512064</wp:posOffset>
            </wp:positionV>
            <wp:extent cx="1396872" cy="50520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872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2088133</wp:posOffset>
            </wp:positionH>
            <wp:positionV relativeFrom="paragraph">
              <wp:posOffset>432816</wp:posOffset>
            </wp:positionV>
            <wp:extent cx="1582547" cy="50520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54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Curitiba,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Heading2"/>
        <w:spacing w:line="408" w:lineRule="auto" w:before="1"/>
        <w:ind w:left="1719" w:right="1091" w:hanging="97"/>
        <w:rPr>
          <w:u w:val="none"/>
        </w:rPr>
      </w:pPr>
      <w:r>
        <w:rPr>
          <w:u w:val="none"/>
        </w:rPr>
        <w:t>CENTRO</w:t>
      </w:r>
      <w:r>
        <w:rPr>
          <w:spacing w:val="-7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ESTUDOS</w:t>
      </w:r>
      <w:r>
        <w:rPr>
          <w:spacing w:val="-7"/>
          <w:u w:val="none"/>
        </w:rPr>
        <w:t> </w:t>
      </w:r>
      <w:r>
        <w:rPr>
          <w:u w:val="none"/>
        </w:rPr>
        <w:t>SUPERIORES</w:t>
      </w:r>
      <w:r>
        <w:rPr>
          <w:spacing w:val="-5"/>
          <w:u w:val="none"/>
        </w:rPr>
        <w:t> </w:t>
      </w:r>
      <w:r>
        <w:rPr>
          <w:u w:val="none"/>
        </w:rPr>
        <w:t>POSITIVO</w:t>
      </w:r>
      <w:r>
        <w:rPr>
          <w:spacing w:val="-5"/>
          <w:u w:val="none"/>
        </w:rPr>
        <w:t> </w:t>
      </w:r>
      <w:r>
        <w:rPr>
          <w:u w:val="none"/>
        </w:rPr>
        <w:t>LTDA. CENTRO DE ENSINO SUPERIOR DE PINHAIS LTDA.</w:t>
      </w:r>
    </w:p>
    <w:p>
      <w:pPr>
        <w:tabs>
          <w:tab w:pos="4411" w:val="left" w:leader="none"/>
        </w:tabs>
        <w:spacing w:before="2"/>
        <w:ind w:left="0" w:right="462" w:firstLine="0"/>
        <w:jc w:val="center"/>
        <w:rPr>
          <w:b/>
          <w:sz w:val="20"/>
        </w:rPr>
      </w:pPr>
      <w:r>
        <w:rPr>
          <w:b/>
          <w:sz w:val="20"/>
        </w:rPr>
        <w:t>Jose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Ricardo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Amaro</w:t>
      </w:r>
      <w:r>
        <w:rPr>
          <w:b/>
          <w:sz w:val="20"/>
        </w:rPr>
        <w:tab/>
        <w:t>Fabiana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Palopoli</w:t>
      </w:r>
    </w:p>
    <w:p>
      <w:pPr>
        <w:spacing w:after="0"/>
        <w:jc w:val="center"/>
        <w:rPr>
          <w:b/>
          <w:sz w:val="20"/>
        </w:rPr>
        <w:sectPr>
          <w:pgSz w:w="11910" w:h="16840"/>
          <w:pgMar w:header="0" w:footer="1002" w:top="1920" w:bottom="1200" w:left="1559" w:right="1275"/>
        </w:sectPr>
      </w:pPr>
    </w:p>
    <w:p>
      <w:pPr>
        <w:spacing w:before="1"/>
        <w:ind w:left="1541" w:right="38" w:hanging="912"/>
        <w:jc w:val="left"/>
        <w:rPr>
          <w:sz w:val="20"/>
        </w:rPr>
      </w:pPr>
      <w:r>
        <w:rPr>
          <w:sz w:val="20"/>
        </w:rPr>
        <w:t>Diretor</w:t>
      </w:r>
      <w:r>
        <w:rPr>
          <w:spacing w:val="-8"/>
          <w:sz w:val="20"/>
        </w:rPr>
        <w:t> </w:t>
      </w:r>
      <w:r>
        <w:rPr>
          <w:sz w:val="20"/>
        </w:rPr>
        <w:t>Executivo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Gente,</w:t>
      </w:r>
      <w:r>
        <w:rPr>
          <w:spacing w:val="-7"/>
          <w:sz w:val="20"/>
        </w:rPr>
        <w:t> </w:t>
      </w:r>
      <w:r>
        <w:rPr>
          <w:sz w:val="20"/>
        </w:rPr>
        <w:t>Gestão</w:t>
      </w:r>
      <w:r>
        <w:rPr>
          <w:spacing w:val="-9"/>
          <w:sz w:val="20"/>
        </w:rPr>
        <w:t> </w:t>
      </w:r>
      <w:r>
        <w:rPr>
          <w:sz w:val="20"/>
        </w:rPr>
        <w:t>e </w:t>
      </w:r>
      <w:r>
        <w:rPr>
          <w:spacing w:val="-2"/>
          <w:sz w:val="20"/>
        </w:rPr>
        <w:t>Sustentabilidade</w:t>
      </w:r>
    </w:p>
    <w:p>
      <w:pPr>
        <w:spacing w:before="1"/>
        <w:ind w:left="62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Diretora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Jurídica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1002" w:top="1320" w:bottom="1200" w:left="1559" w:right="1275"/>
          <w:cols w:num="2" w:equalWidth="0">
            <w:col w:w="3942" w:space="1221"/>
            <w:col w:w="39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002" w:top="1320" w:bottom="1200" w:left="1559" w:right="1275"/>
        </w:sectPr>
      </w:pPr>
    </w:p>
    <w:p>
      <w:pPr>
        <w:spacing w:line="247" w:lineRule="auto" w:before="102"/>
        <w:ind w:left="2775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VALDYR</w:t>
      </w:r>
      <w:r>
        <w:rPr>
          <w:rFonts w:ascii="Trebuchet MS"/>
          <w:spacing w:val="-18"/>
          <w:sz w:val="19"/>
        </w:rPr>
        <w:t> </w:t>
      </w:r>
      <w:r>
        <w:rPr>
          <w:rFonts w:ascii="Trebuchet MS"/>
          <w:spacing w:val="-2"/>
          <w:sz w:val="19"/>
        </w:rPr>
        <w:t>ARNALDO </w:t>
      </w:r>
      <w:r>
        <w:rPr>
          <w:rFonts w:ascii="Trebuchet MS"/>
          <w:sz w:val="19"/>
        </w:rPr>
        <w:t>LESSNAU</w:t>
      </w:r>
      <w:r>
        <w:rPr>
          <w:rFonts w:ascii="Trebuchet MS"/>
          <w:spacing w:val="-18"/>
          <w:sz w:val="19"/>
        </w:rPr>
        <w:t> </w:t>
      </w:r>
      <w:r>
        <w:rPr>
          <w:rFonts w:ascii="Trebuchet MS"/>
          <w:sz w:val="19"/>
        </w:rPr>
        <w:t>PERRINI</w:t>
      </w:r>
    </w:p>
    <w:p>
      <w:pPr>
        <w:spacing w:line="240" w:lineRule="auto" w:before="7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line="247" w:lineRule="auto" w:before="1"/>
        <w:ind w:left="243" w:right="2837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3708997</wp:posOffset>
                </wp:positionH>
                <wp:positionV relativeFrom="paragraph">
                  <wp:posOffset>-12009</wp:posOffset>
                </wp:positionV>
                <wp:extent cx="290195" cy="2876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019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287655">
                              <a:moveTo>
                                <a:pt x="52201" y="226796"/>
                              </a:moveTo>
                              <a:lnTo>
                                <a:pt x="26999" y="243183"/>
                              </a:lnTo>
                              <a:lnTo>
                                <a:pt x="10949" y="259016"/>
                              </a:lnTo>
                              <a:lnTo>
                                <a:pt x="2474" y="272749"/>
                              </a:lnTo>
                              <a:lnTo>
                                <a:pt x="0" y="282831"/>
                              </a:lnTo>
                              <a:lnTo>
                                <a:pt x="0" y="287550"/>
                              </a:lnTo>
                              <a:lnTo>
                                <a:pt x="22121" y="287550"/>
                              </a:lnTo>
                              <a:lnTo>
                                <a:pt x="23836" y="286960"/>
                              </a:lnTo>
                              <a:lnTo>
                                <a:pt x="5603" y="286960"/>
                              </a:lnTo>
                              <a:lnTo>
                                <a:pt x="8156" y="276233"/>
                              </a:lnTo>
                              <a:lnTo>
                                <a:pt x="17621" y="261081"/>
                              </a:lnTo>
                              <a:lnTo>
                                <a:pt x="32727" y="243828"/>
                              </a:lnTo>
                              <a:lnTo>
                                <a:pt x="52201" y="226796"/>
                              </a:lnTo>
                              <a:close/>
                            </a:path>
                            <a:path w="290195" h="287655">
                              <a:moveTo>
                                <a:pt x="123868" y="0"/>
                              </a:moveTo>
                              <a:lnTo>
                                <a:pt x="118070" y="3870"/>
                              </a:lnTo>
                              <a:lnTo>
                                <a:pt x="115094" y="12829"/>
                              </a:lnTo>
                              <a:lnTo>
                                <a:pt x="114053" y="22381"/>
                              </a:lnTo>
                              <a:lnTo>
                                <a:pt x="114126" y="37455"/>
                              </a:lnTo>
                              <a:lnTo>
                                <a:pt x="114651" y="43611"/>
                              </a:lnTo>
                              <a:lnTo>
                                <a:pt x="115582" y="51026"/>
                              </a:lnTo>
                              <a:lnTo>
                                <a:pt x="116672" y="57943"/>
                              </a:lnTo>
                              <a:lnTo>
                                <a:pt x="116789" y="58689"/>
                              </a:lnTo>
                              <a:lnTo>
                                <a:pt x="118227" y="66403"/>
                              </a:lnTo>
                              <a:lnTo>
                                <a:pt x="119886" y="74394"/>
                              </a:lnTo>
                              <a:lnTo>
                                <a:pt x="121766" y="82495"/>
                              </a:lnTo>
                              <a:lnTo>
                                <a:pt x="123868" y="90541"/>
                              </a:lnTo>
                              <a:lnTo>
                                <a:pt x="115560" y="117198"/>
                              </a:lnTo>
                              <a:lnTo>
                                <a:pt x="94215" y="166688"/>
                              </a:lnTo>
                              <a:lnTo>
                                <a:pt x="65197" y="222492"/>
                              </a:lnTo>
                              <a:lnTo>
                                <a:pt x="33871" y="268090"/>
                              </a:lnTo>
                              <a:lnTo>
                                <a:pt x="5603" y="286960"/>
                              </a:lnTo>
                              <a:lnTo>
                                <a:pt x="23836" y="286960"/>
                              </a:lnTo>
                              <a:lnTo>
                                <a:pt x="24815" y="286624"/>
                              </a:lnTo>
                              <a:lnTo>
                                <a:pt x="40072" y="273357"/>
                              </a:lnTo>
                              <a:lnTo>
                                <a:pt x="58593" y="249860"/>
                              </a:lnTo>
                              <a:lnTo>
                                <a:pt x="80514" y="214999"/>
                              </a:lnTo>
                              <a:lnTo>
                                <a:pt x="83411" y="214114"/>
                              </a:lnTo>
                              <a:lnTo>
                                <a:pt x="80514" y="214114"/>
                              </a:lnTo>
                              <a:lnTo>
                                <a:pt x="101430" y="175816"/>
                              </a:lnTo>
                              <a:lnTo>
                                <a:pt x="115352" y="146392"/>
                              </a:lnTo>
                              <a:lnTo>
                                <a:pt x="124020" y="123992"/>
                              </a:lnTo>
                              <a:lnTo>
                                <a:pt x="129176" y="106762"/>
                              </a:lnTo>
                              <a:lnTo>
                                <a:pt x="139528" y="106762"/>
                              </a:lnTo>
                              <a:lnTo>
                                <a:pt x="133010" y="89656"/>
                              </a:lnTo>
                              <a:lnTo>
                                <a:pt x="135141" y="74615"/>
                              </a:lnTo>
                              <a:lnTo>
                                <a:pt x="129176" y="74615"/>
                              </a:lnTo>
                              <a:lnTo>
                                <a:pt x="129217" y="74394"/>
                              </a:lnTo>
                              <a:lnTo>
                                <a:pt x="128676" y="72707"/>
                              </a:lnTo>
                              <a:lnTo>
                                <a:pt x="125785" y="61675"/>
                              </a:lnTo>
                              <a:lnTo>
                                <a:pt x="123499" y="49178"/>
                              </a:lnTo>
                              <a:lnTo>
                                <a:pt x="122209" y="37455"/>
                              </a:lnTo>
                              <a:lnTo>
                                <a:pt x="122034" y="32893"/>
                              </a:lnTo>
                              <a:lnTo>
                                <a:pt x="121927" y="30082"/>
                              </a:lnTo>
                              <a:lnTo>
                                <a:pt x="121900" y="22381"/>
                              </a:lnTo>
                              <a:lnTo>
                                <a:pt x="122577" y="14856"/>
                              </a:lnTo>
                              <a:lnTo>
                                <a:pt x="124416" y="7055"/>
                              </a:lnTo>
                              <a:lnTo>
                                <a:pt x="127996" y="1769"/>
                              </a:lnTo>
                              <a:lnTo>
                                <a:pt x="135180" y="1769"/>
                              </a:lnTo>
                              <a:lnTo>
                                <a:pt x="131388" y="294"/>
                              </a:lnTo>
                              <a:lnTo>
                                <a:pt x="123868" y="0"/>
                              </a:lnTo>
                              <a:close/>
                            </a:path>
                            <a:path w="290195" h="287655">
                              <a:moveTo>
                                <a:pt x="286665" y="213524"/>
                              </a:moveTo>
                              <a:lnTo>
                                <a:pt x="278408" y="213524"/>
                              </a:lnTo>
                              <a:lnTo>
                                <a:pt x="275163" y="216474"/>
                              </a:lnTo>
                              <a:lnTo>
                                <a:pt x="275163" y="224437"/>
                              </a:lnTo>
                              <a:lnTo>
                                <a:pt x="278408" y="227386"/>
                              </a:lnTo>
                              <a:lnTo>
                                <a:pt x="286665" y="227386"/>
                              </a:lnTo>
                              <a:lnTo>
                                <a:pt x="288140" y="225911"/>
                              </a:lnTo>
                              <a:lnTo>
                                <a:pt x="279292" y="225911"/>
                              </a:lnTo>
                              <a:lnTo>
                                <a:pt x="276638" y="223552"/>
                              </a:lnTo>
                              <a:lnTo>
                                <a:pt x="276638" y="217358"/>
                              </a:lnTo>
                              <a:lnTo>
                                <a:pt x="279292" y="214999"/>
                              </a:lnTo>
                              <a:lnTo>
                                <a:pt x="288140" y="214999"/>
                              </a:lnTo>
                              <a:lnTo>
                                <a:pt x="286665" y="213524"/>
                              </a:lnTo>
                              <a:close/>
                            </a:path>
                            <a:path w="290195" h="287655">
                              <a:moveTo>
                                <a:pt x="288140" y="214999"/>
                              </a:moveTo>
                              <a:lnTo>
                                <a:pt x="285781" y="214999"/>
                              </a:lnTo>
                              <a:lnTo>
                                <a:pt x="287845" y="217358"/>
                              </a:lnTo>
                              <a:lnTo>
                                <a:pt x="287845" y="223552"/>
                              </a:lnTo>
                              <a:lnTo>
                                <a:pt x="285781" y="225911"/>
                              </a:lnTo>
                              <a:lnTo>
                                <a:pt x="288140" y="225911"/>
                              </a:lnTo>
                              <a:lnTo>
                                <a:pt x="289615" y="224437"/>
                              </a:lnTo>
                              <a:lnTo>
                                <a:pt x="289615" y="216474"/>
                              </a:lnTo>
                              <a:lnTo>
                                <a:pt x="288140" y="214999"/>
                              </a:lnTo>
                              <a:close/>
                            </a:path>
                            <a:path w="290195" h="287655">
                              <a:moveTo>
                                <a:pt x="284306" y="215884"/>
                              </a:moveTo>
                              <a:lnTo>
                                <a:pt x="279587" y="215884"/>
                              </a:lnTo>
                              <a:lnTo>
                                <a:pt x="279587" y="224437"/>
                              </a:lnTo>
                              <a:lnTo>
                                <a:pt x="281062" y="224437"/>
                              </a:lnTo>
                              <a:lnTo>
                                <a:pt x="281062" y="221192"/>
                              </a:lnTo>
                              <a:lnTo>
                                <a:pt x="284798" y="221192"/>
                              </a:lnTo>
                              <a:lnTo>
                                <a:pt x="284601" y="220897"/>
                              </a:lnTo>
                              <a:lnTo>
                                <a:pt x="283716" y="220603"/>
                              </a:lnTo>
                              <a:lnTo>
                                <a:pt x="285486" y="220013"/>
                              </a:lnTo>
                              <a:lnTo>
                                <a:pt x="281062" y="220013"/>
                              </a:lnTo>
                              <a:lnTo>
                                <a:pt x="281062" y="217653"/>
                              </a:lnTo>
                              <a:lnTo>
                                <a:pt x="285289" y="217653"/>
                              </a:lnTo>
                              <a:lnTo>
                                <a:pt x="285191" y="217063"/>
                              </a:lnTo>
                              <a:lnTo>
                                <a:pt x="284306" y="215884"/>
                              </a:lnTo>
                              <a:close/>
                            </a:path>
                            <a:path w="290195" h="287655">
                              <a:moveTo>
                                <a:pt x="284798" y="221192"/>
                              </a:moveTo>
                              <a:lnTo>
                                <a:pt x="282831" y="221192"/>
                              </a:lnTo>
                              <a:lnTo>
                                <a:pt x="283421" y="222077"/>
                              </a:lnTo>
                              <a:lnTo>
                                <a:pt x="283716" y="222962"/>
                              </a:lnTo>
                              <a:lnTo>
                                <a:pt x="284011" y="224437"/>
                              </a:lnTo>
                              <a:lnTo>
                                <a:pt x="285486" y="224437"/>
                              </a:lnTo>
                              <a:lnTo>
                                <a:pt x="285309" y="223552"/>
                              </a:lnTo>
                              <a:lnTo>
                                <a:pt x="285191" y="221782"/>
                              </a:lnTo>
                              <a:lnTo>
                                <a:pt x="284798" y="221192"/>
                              </a:lnTo>
                              <a:close/>
                            </a:path>
                            <a:path w="290195" h="287655">
                              <a:moveTo>
                                <a:pt x="285289" y="217653"/>
                              </a:moveTo>
                              <a:lnTo>
                                <a:pt x="283126" y="217653"/>
                              </a:lnTo>
                              <a:lnTo>
                                <a:pt x="283716" y="217948"/>
                              </a:lnTo>
                              <a:lnTo>
                                <a:pt x="283716" y="219718"/>
                              </a:lnTo>
                              <a:lnTo>
                                <a:pt x="282831" y="220013"/>
                              </a:lnTo>
                              <a:lnTo>
                                <a:pt x="285486" y="220013"/>
                              </a:lnTo>
                              <a:lnTo>
                                <a:pt x="285486" y="218833"/>
                              </a:lnTo>
                              <a:lnTo>
                                <a:pt x="285338" y="217948"/>
                              </a:lnTo>
                              <a:lnTo>
                                <a:pt x="285289" y="217653"/>
                              </a:lnTo>
                              <a:close/>
                            </a:path>
                            <a:path w="290195" h="287655">
                              <a:moveTo>
                                <a:pt x="139528" y="106762"/>
                              </a:moveTo>
                              <a:lnTo>
                                <a:pt x="129176" y="106762"/>
                              </a:lnTo>
                              <a:lnTo>
                                <a:pt x="145093" y="138720"/>
                              </a:lnTo>
                              <a:lnTo>
                                <a:pt x="161618" y="160475"/>
                              </a:lnTo>
                              <a:lnTo>
                                <a:pt x="177037" y="174323"/>
                              </a:lnTo>
                              <a:lnTo>
                                <a:pt x="189636" y="182557"/>
                              </a:lnTo>
                              <a:lnTo>
                                <a:pt x="162947" y="187866"/>
                              </a:lnTo>
                              <a:lnTo>
                                <a:pt x="135517" y="194797"/>
                              </a:lnTo>
                              <a:lnTo>
                                <a:pt x="107684" y="203543"/>
                              </a:lnTo>
                              <a:lnTo>
                                <a:pt x="80514" y="214114"/>
                              </a:lnTo>
                              <a:lnTo>
                                <a:pt x="83411" y="214114"/>
                              </a:lnTo>
                              <a:lnTo>
                                <a:pt x="108144" y="206561"/>
                              </a:lnTo>
                              <a:lnTo>
                                <a:pt x="138319" y="199479"/>
                              </a:lnTo>
                              <a:lnTo>
                                <a:pt x="169599" y="193889"/>
                              </a:lnTo>
                              <a:lnTo>
                                <a:pt x="200548" y="189930"/>
                              </a:lnTo>
                              <a:lnTo>
                                <a:pt x="222693" y="189930"/>
                              </a:lnTo>
                              <a:lnTo>
                                <a:pt x="217948" y="187866"/>
                              </a:lnTo>
                              <a:lnTo>
                                <a:pt x="237952" y="186949"/>
                              </a:lnTo>
                              <a:lnTo>
                                <a:pt x="283599" y="186949"/>
                              </a:lnTo>
                              <a:lnTo>
                                <a:pt x="275938" y="182815"/>
                              </a:lnTo>
                              <a:lnTo>
                                <a:pt x="264937" y="180493"/>
                              </a:lnTo>
                              <a:lnTo>
                                <a:pt x="204972" y="180493"/>
                              </a:lnTo>
                              <a:lnTo>
                                <a:pt x="198128" y="176576"/>
                              </a:lnTo>
                              <a:lnTo>
                                <a:pt x="163784" y="148507"/>
                              </a:lnTo>
                              <a:lnTo>
                                <a:pt x="141019" y="110674"/>
                              </a:lnTo>
                              <a:lnTo>
                                <a:pt x="139528" y="106762"/>
                              </a:lnTo>
                              <a:close/>
                            </a:path>
                            <a:path w="290195" h="287655">
                              <a:moveTo>
                                <a:pt x="222693" y="189930"/>
                              </a:moveTo>
                              <a:lnTo>
                                <a:pt x="200548" y="189930"/>
                              </a:lnTo>
                              <a:lnTo>
                                <a:pt x="218169" y="197893"/>
                              </a:lnTo>
                              <a:lnTo>
                                <a:pt x="220196" y="198778"/>
                              </a:lnTo>
                              <a:lnTo>
                                <a:pt x="239035" y="205266"/>
                              </a:lnTo>
                              <a:lnTo>
                                <a:pt x="256620" y="209423"/>
                              </a:lnTo>
                              <a:lnTo>
                                <a:pt x="271329" y="210870"/>
                              </a:lnTo>
                              <a:lnTo>
                                <a:pt x="280472" y="210870"/>
                              </a:lnTo>
                              <a:lnTo>
                                <a:pt x="285486" y="208806"/>
                              </a:lnTo>
                              <a:lnTo>
                                <a:pt x="286047" y="206561"/>
                              </a:lnTo>
                              <a:lnTo>
                                <a:pt x="286149" y="206151"/>
                              </a:lnTo>
                              <a:lnTo>
                                <a:pt x="277523" y="206151"/>
                              </a:lnTo>
                              <a:lnTo>
                                <a:pt x="265850" y="204829"/>
                              </a:lnTo>
                              <a:lnTo>
                                <a:pt x="251385" y="201101"/>
                              </a:lnTo>
                              <a:lnTo>
                                <a:pt x="235095" y="195327"/>
                              </a:lnTo>
                              <a:lnTo>
                                <a:pt x="222693" y="189930"/>
                              </a:lnTo>
                              <a:close/>
                            </a:path>
                            <a:path w="290195" h="287655">
                              <a:moveTo>
                                <a:pt x="286665" y="204087"/>
                              </a:moveTo>
                              <a:lnTo>
                                <a:pt x="284601" y="204972"/>
                              </a:lnTo>
                              <a:lnTo>
                                <a:pt x="281357" y="206151"/>
                              </a:lnTo>
                              <a:lnTo>
                                <a:pt x="286149" y="206151"/>
                              </a:lnTo>
                              <a:lnTo>
                                <a:pt x="286665" y="204087"/>
                              </a:lnTo>
                              <a:close/>
                            </a:path>
                            <a:path w="290195" h="287655">
                              <a:moveTo>
                                <a:pt x="283599" y="186949"/>
                              </a:moveTo>
                              <a:lnTo>
                                <a:pt x="237952" y="186949"/>
                              </a:lnTo>
                              <a:lnTo>
                                <a:pt x="261191" y="187608"/>
                              </a:lnTo>
                              <a:lnTo>
                                <a:pt x="280283" y="191640"/>
                              </a:lnTo>
                              <a:lnTo>
                                <a:pt x="287845" y="200843"/>
                              </a:lnTo>
                              <a:lnTo>
                                <a:pt x="288730" y="198778"/>
                              </a:lnTo>
                              <a:lnTo>
                                <a:pt x="289609" y="197893"/>
                              </a:lnTo>
                              <a:lnTo>
                                <a:pt x="289609" y="195829"/>
                              </a:lnTo>
                              <a:lnTo>
                                <a:pt x="286025" y="188258"/>
                              </a:lnTo>
                              <a:lnTo>
                                <a:pt x="283599" y="186949"/>
                              </a:lnTo>
                              <a:close/>
                            </a:path>
                            <a:path w="290195" h="287655">
                              <a:moveTo>
                                <a:pt x="240362" y="178428"/>
                              </a:moveTo>
                              <a:lnTo>
                                <a:pt x="232469" y="178627"/>
                              </a:lnTo>
                              <a:lnTo>
                                <a:pt x="223884" y="179129"/>
                              </a:lnTo>
                              <a:lnTo>
                                <a:pt x="204972" y="180493"/>
                              </a:lnTo>
                              <a:lnTo>
                                <a:pt x="264937" y="180493"/>
                              </a:lnTo>
                              <a:lnTo>
                                <a:pt x="260376" y="179530"/>
                              </a:lnTo>
                              <a:lnTo>
                                <a:pt x="240362" y="178428"/>
                              </a:lnTo>
                              <a:close/>
                            </a:path>
                            <a:path w="290195" h="287655">
                              <a:moveTo>
                                <a:pt x="138024" y="24183"/>
                              </a:moveTo>
                              <a:lnTo>
                                <a:pt x="136434" y="32893"/>
                              </a:lnTo>
                              <a:lnTo>
                                <a:pt x="134674" y="43611"/>
                              </a:lnTo>
                              <a:lnTo>
                                <a:pt x="132259" y="57943"/>
                              </a:lnTo>
                              <a:lnTo>
                                <a:pt x="129529" y="72707"/>
                              </a:lnTo>
                              <a:lnTo>
                                <a:pt x="129118" y="74394"/>
                              </a:lnTo>
                              <a:lnTo>
                                <a:pt x="129176" y="74615"/>
                              </a:lnTo>
                              <a:lnTo>
                                <a:pt x="135141" y="74615"/>
                              </a:lnTo>
                              <a:lnTo>
                                <a:pt x="135411" y="72707"/>
                              </a:lnTo>
                              <a:lnTo>
                                <a:pt x="136553" y="58689"/>
                              </a:lnTo>
                              <a:lnTo>
                                <a:pt x="136614" y="57943"/>
                              </a:lnTo>
                              <a:lnTo>
                                <a:pt x="136734" y="56477"/>
                              </a:lnTo>
                              <a:lnTo>
                                <a:pt x="137448" y="40469"/>
                              </a:lnTo>
                              <a:lnTo>
                                <a:pt x="137716" y="32893"/>
                              </a:lnTo>
                              <a:lnTo>
                                <a:pt x="137815" y="30082"/>
                              </a:lnTo>
                              <a:lnTo>
                                <a:pt x="137930" y="26838"/>
                              </a:lnTo>
                              <a:lnTo>
                                <a:pt x="138024" y="24183"/>
                              </a:lnTo>
                              <a:close/>
                            </a:path>
                            <a:path w="290195" h="287655">
                              <a:moveTo>
                                <a:pt x="135180" y="1769"/>
                              </a:moveTo>
                              <a:lnTo>
                                <a:pt x="127996" y="1769"/>
                              </a:lnTo>
                              <a:lnTo>
                                <a:pt x="132170" y="3870"/>
                              </a:lnTo>
                              <a:lnTo>
                                <a:pt x="137139" y="7962"/>
                              </a:lnTo>
                              <a:lnTo>
                                <a:pt x="138024" y="18875"/>
                              </a:lnTo>
                              <a:lnTo>
                                <a:pt x="139130" y="7962"/>
                              </a:lnTo>
                              <a:lnTo>
                                <a:pt x="136697" y="2359"/>
                              </a:lnTo>
                              <a:lnTo>
                                <a:pt x="135180" y="17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047028pt;margin-top:-.945653pt;width:22.85pt;height:22.65pt;mso-position-horizontal-relative:page;mso-position-vertical-relative:paragraph;z-index:-15846912" id="docshape2" coordorigin="5841,-19" coordsize="457,453" path="m5923,338l5883,364,5858,389,5845,411,5841,426,5841,434,5876,434,5878,433,5850,433,5854,416,5869,392,5892,365,5923,338xm6036,-19l6027,-13,6022,1,6021,16,6021,40,6021,50,6023,61,6025,72,6025,74,6027,86,6030,98,6033,111,6036,124,6023,166,5989,244,5944,331,5894,403,5850,433,5878,433,5880,432,5904,412,5933,375,5968,320,5972,318,5968,318,6001,258,6023,212,6036,176,6044,149,6061,149,6050,122,6054,99,6044,99,6044,98,6044,96,6039,78,6035,59,6033,40,6033,33,6033,28,6033,16,6034,4,6037,-8,6043,-16,6054,-16,6048,-18,6036,-19xm6292,317l6279,317,6274,322,6274,335,6279,339,6292,339,6295,337,6281,337,6277,333,6277,323,6281,320,6295,320,6292,317xm6295,320l6291,320,6294,323,6294,333,6291,337,6295,337,6297,335,6297,322,6295,320xm6289,321l6281,321,6281,335,6284,335,6284,329,6289,329,6289,329,6288,328,6291,328,6284,328,6284,324,6290,324,6290,323,6289,321xm6289,329l6286,329,6287,331,6288,332,6288,335,6291,335,6290,333,6290,330,6289,329xm6290,324l6287,324,6288,324,6288,327,6286,328,6291,328,6291,326,6290,324,6290,324xm6061,149l6044,149,6069,200,6095,234,6120,256,6140,269,6098,277,6054,288,6011,302,5968,318,5972,318,6011,306,6059,295,6108,286,6157,280,6192,280,6184,277,6216,275,6288,275,6275,269,6258,265,6164,265,6153,259,6142,253,6132,246,6122,238,6099,215,6079,187,6063,155,6061,149xm6192,280l6157,280,6185,293,6188,294,6217,304,6245,311,6268,313,6283,313,6291,310,6291,306,6292,306,6278,306,6260,304,6237,298,6211,289,6192,280xm6292,302l6289,304,6284,306,6292,306,6292,302xm6288,275l6216,275,6252,277,6282,283,6294,297,6296,294,6297,293,6297,289,6291,278,6288,275xm6219,262l6207,262,6194,263,6164,265,6258,265,6251,264,6219,262xm6058,19l6056,33,6053,50,6049,72,6045,96,6044,98,6044,99,6054,99,6054,96,6056,74,6056,72,6056,70,6057,45,6058,33,6058,28,6058,23,6058,19xm6054,-16l6043,-16,6049,-13,6057,-6,6058,11,6060,-6,6056,-15,6054,-1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w:t>Assinado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z w:val="11"/>
        </w:rPr>
        <w:t>forma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z w:val="11"/>
        </w:rPr>
        <w:t>digital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2"/>
          <w:sz w:val="11"/>
        </w:rPr>
        <w:t>VALDYR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ARNALDO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LESSNAU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PERRINI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Dados: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z w:val="11"/>
        </w:rPr>
        <w:t>2026.02.06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z w:val="11"/>
        </w:rPr>
        <w:t>15:15:34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z w:val="11"/>
        </w:rPr>
        <w:t>-03'00'</w:t>
      </w:r>
    </w:p>
    <w:p>
      <w:pPr>
        <w:spacing w:after="0" w:line="247" w:lineRule="auto"/>
        <w:jc w:val="left"/>
        <w:rPr>
          <w:rFonts w:ascii="Trebuchet MS"/>
          <w:sz w:val="11"/>
        </w:rPr>
        <w:sectPr>
          <w:type w:val="continuous"/>
          <w:pgSz w:w="11910" w:h="16840"/>
          <w:pgMar w:header="0" w:footer="1002" w:top="1320" w:bottom="1200" w:left="1559" w:right="1275"/>
          <w:cols w:num="2" w:equalWidth="0">
            <w:col w:w="4260" w:space="40"/>
            <w:col w:w="4776"/>
          </w:cols>
        </w:sectPr>
      </w:pPr>
    </w:p>
    <w:p>
      <w:pPr>
        <w:pStyle w:val="Heading2"/>
        <w:spacing w:before="91"/>
        <w:ind w:left="171" w:right="452"/>
        <w:jc w:val="center"/>
        <w:rPr>
          <w:u w:val="none"/>
        </w:rPr>
      </w:pPr>
      <w:r>
        <w:rPr>
          <w:u w:val="none"/>
        </w:rPr>
        <w:t>SINPES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4"/>
          <w:u w:val="none"/>
        </w:rPr>
        <w:t> </w:t>
      </w:r>
      <w:r>
        <w:rPr>
          <w:u w:val="none"/>
        </w:rPr>
        <w:t>Sindicato</w:t>
      </w:r>
      <w:r>
        <w:rPr>
          <w:spacing w:val="-2"/>
          <w:u w:val="none"/>
        </w:rPr>
        <w:t> </w:t>
      </w:r>
      <w:r>
        <w:rPr>
          <w:u w:val="none"/>
        </w:rPr>
        <w:t>dos</w:t>
      </w:r>
      <w:r>
        <w:rPr>
          <w:spacing w:val="-5"/>
          <w:u w:val="none"/>
        </w:rPr>
        <w:t> </w:t>
      </w:r>
      <w:r>
        <w:rPr>
          <w:u w:val="none"/>
        </w:rPr>
        <w:t>Professores</w:t>
      </w:r>
      <w:r>
        <w:rPr>
          <w:spacing w:val="-2"/>
          <w:u w:val="none"/>
        </w:rPr>
        <w:t> </w:t>
      </w:r>
      <w:r>
        <w:rPr>
          <w:u w:val="none"/>
        </w:rPr>
        <w:t>do</w:t>
      </w:r>
      <w:r>
        <w:rPr>
          <w:spacing w:val="-2"/>
          <w:u w:val="none"/>
        </w:rPr>
        <w:t> </w:t>
      </w:r>
      <w:r>
        <w:rPr>
          <w:u w:val="none"/>
        </w:rPr>
        <w:t>Ensino</w:t>
      </w:r>
      <w:r>
        <w:rPr>
          <w:spacing w:val="-5"/>
          <w:u w:val="none"/>
        </w:rPr>
        <w:t> </w:t>
      </w:r>
      <w:r>
        <w:rPr>
          <w:u w:val="none"/>
        </w:rPr>
        <w:t>Superior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2"/>
          <w:u w:val="none"/>
        </w:rPr>
        <w:t> </w:t>
      </w:r>
      <w:r>
        <w:rPr>
          <w:u w:val="none"/>
        </w:rPr>
        <w:t>3.o</w:t>
      </w:r>
      <w:r>
        <w:rPr>
          <w:spacing w:val="-5"/>
          <w:u w:val="none"/>
        </w:rPr>
        <w:t> </w:t>
      </w:r>
      <w:r>
        <w:rPr>
          <w:u w:val="none"/>
        </w:rPr>
        <w:t>Grau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2"/>
          <w:u w:val="none"/>
        </w:rPr>
        <w:t> </w:t>
      </w:r>
      <w:r>
        <w:rPr>
          <w:u w:val="none"/>
        </w:rPr>
        <w:t>Curitiba</w:t>
      </w:r>
      <w:r>
        <w:rPr>
          <w:spacing w:val="-3"/>
          <w:u w:val="none"/>
        </w:rPr>
        <w:t> </w:t>
      </w:r>
      <w:r>
        <w:rPr>
          <w:u w:val="none"/>
        </w:rPr>
        <w:t>e Região Metropolitana</w:t>
      </w:r>
    </w:p>
    <w:p>
      <w:pPr>
        <w:spacing w:before="242"/>
        <w:ind w:left="-1" w:right="285" w:firstLine="0"/>
        <w:jc w:val="center"/>
        <w:rPr>
          <w:b/>
          <w:sz w:val="21"/>
        </w:rPr>
      </w:pPr>
      <w:r>
        <w:rPr>
          <w:b/>
          <w:sz w:val="21"/>
        </w:rPr>
        <w:t>Valdyr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Perrini</w:t>
      </w:r>
    </w:p>
    <w:p>
      <w:pPr>
        <w:spacing w:before="1"/>
        <w:ind w:left="73" w:right="358" w:firstLine="0"/>
        <w:jc w:val="center"/>
        <w:rPr>
          <w:sz w:val="20"/>
        </w:rPr>
      </w:pPr>
      <w:r>
        <w:rPr>
          <w:spacing w:val="-2"/>
          <w:sz w:val="20"/>
        </w:rPr>
        <w:t>Presidente</w:t>
      </w:r>
    </w:p>
    <w:sectPr>
      <w:type w:val="continuous"/>
      <w:pgSz w:w="11910" w:h="16840"/>
      <w:pgMar w:header="0" w:footer="1002" w:top="1320" w:bottom="120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3706367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39996pt;margin-top:780.799988pt;width:12.6pt;height:13.05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"/>
      <w:lvlJc w:val="left"/>
      <w:pPr>
        <w:ind w:left="86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63" w:hanging="361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1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6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8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9" w:hanging="3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6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1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6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8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9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862" w:hanging="360"/>
      </w:pPr>
      <w:rPr>
        <w:rFonts w:hint="default" w:ascii="Wingdings" w:hAnsi="Wingdings" w:eastAsia="Wingdings" w:cs="Wingdings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9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0" w:hanging="361"/>
      <w:outlineLvl w:val="1"/>
    </w:pPr>
    <w:rPr>
      <w:rFonts w:ascii="Tahoma" w:hAnsi="Tahoma" w:eastAsia="Tahoma" w:cs="Tahoma"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2"/>
      <w:outlineLvl w:val="2"/>
    </w:pPr>
    <w:rPr>
      <w:rFonts w:ascii="Tahoma" w:hAnsi="Tahoma" w:eastAsia="Tahoma" w:cs="Tahoma"/>
      <w:b/>
      <w:bCs/>
      <w:sz w:val="21"/>
      <w:szCs w:val="21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908" w:right="1481" w:firstLine="398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2" w:right="421" w:hanging="361"/>
      <w:jc w:val="both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2"/>
      <w:jc w:val="center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2026-02-12T18:02:09Z</dcterms:created>
  <dcterms:modified xsi:type="dcterms:W3CDTF">2026-02-12T18:02:09Z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